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85FC31" w14:textId="77777777" w:rsidR="001B3277" w:rsidRPr="00550670" w:rsidRDefault="001B3277" w:rsidP="001B3277">
      <w:pPr>
        <w:jc w:val="center"/>
        <w:rPr>
          <w:rFonts w:ascii="Arial" w:hAnsi="Arial" w:cs="Arial"/>
          <w:b/>
          <w:sz w:val="40"/>
          <w:szCs w:val="28"/>
          <w:u w:val="single"/>
        </w:rPr>
      </w:pPr>
      <w:r w:rsidRPr="00550670">
        <w:rPr>
          <w:rFonts w:ascii="Arial" w:hAnsi="Arial" w:cs="Arial"/>
          <w:b/>
          <w:sz w:val="40"/>
          <w:szCs w:val="28"/>
          <w:u w:val="single"/>
        </w:rPr>
        <w:t>General Relativity</w:t>
      </w:r>
      <w:r>
        <w:rPr>
          <w:rFonts w:ascii="Arial" w:hAnsi="Arial" w:cs="Arial"/>
          <w:b/>
          <w:sz w:val="40"/>
          <w:szCs w:val="28"/>
          <w:u w:val="single"/>
        </w:rPr>
        <w:t xml:space="preserve"> Geometry</w:t>
      </w:r>
    </w:p>
    <w:p w14:paraId="4928DB9C" w14:textId="77777777" w:rsidR="001B3277" w:rsidRDefault="001B3277" w:rsidP="001B3277"/>
    <w:p w14:paraId="3F7DDA85" w14:textId="77777777" w:rsidR="001B3277" w:rsidRDefault="001B3277" w:rsidP="001B3277"/>
    <w:p w14:paraId="5A34FAE7" w14:textId="77777777" w:rsidR="001B3277" w:rsidRPr="00987CFC" w:rsidRDefault="001B3277" w:rsidP="001B3277">
      <w:pPr>
        <w:rPr>
          <w:rFonts w:ascii="Arial" w:hAnsi="Arial" w:cs="Arial"/>
          <w:b/>
        </w:rPr>
      </w:pPr>
      <w:r w:rsidRPr="00987CFC">
        <w:rPr>
          <w:rFonts w:ascii="Arial" w:hAnsi="Arial" w:cs="Arial"/>
          <w:b/>
        </w:rPr>
        <w:t>Einstein’s Field Equations</w:t>
      </w:r>
    </w:p>
    <w:p w14:paraId="3D8A60E9" w14:textId="5E0B030B" w:rsidR="001B3277" w:rsidRDefault="00F04285" w:rsidP="001B3277">
      <w:r>
        <w:t>S</w:t>
      </w:r>
      <w:r w:rsidR="00970D87">
        <w:t>hould refer to that Tensor</w:t>
      </w:r>
      <w:r>
        <w:t>s</w:t>
      </w:r>
      <w:r w:rsidR="00970D87">
        <w:t xml:space="preserve"> </w:t>
      </w:r>
      <w:r>
        <w:t>folder for context</w:t>
      </w:r>
      <w:r w:rsidR="00970D87">
        <w:t>…</w:t>
      </w:r>
      <w:r w:rsidR="001B3277">
        <w:t>Following up on the insight suggested by the first postulate, we want to determine the curvature of space-time, and ultimately, the metric.  So we’ll follow Einstein and make a heuristic inference as to what exactly determines the curvature.  First, the curvature of space-time is described by the Riemann curvature tensor, R</w:t>
      </w:r>
      <w:r w:rsidR="001B3277">
        <w:rPr>
          <w:vertAlign w:val="superscript"/>
        </w:rPr>
        <w:t>αβδγ</w:t>
      </w:r>
      <w:r w:rsidR="001B3277">
        <w:t>, and by its various contractions: the Ricci tensor R</w:t>
      </w:r>
      <w:r w:rsidR="00F97CF7">
        <w:rPr>
          <w:rFonts w:ascii="Calibri" w:hAnsi="Calibri" w:cs="Calibri"/>
          <w:vertAlign w:val="subscript"/>
        </w:rPr>
        <w:t>αβ</w:t>
      </w:r>
      <w:r w:rsidR="001B3277">
        <w:t xml:space="preserve"> = R</w:t>
      </w:r>
      <w:r w:rsidR="001B3277">
        <w:rPr>
          <w:vertAlign w:val="superscript"/>
        </w:rPr>
        <w:t>δ</w:t>
      </w:r>
      <w:r w:rsidR="001B3277">
        <w:rPr>
          <w:vertAlign w:val="subscript"/>
        </w:rPr>
        <w:t>αβδ</w:t>
      </w:r>
      <w:r w:rsidR="001B3277">
        <w:t xml:space="preserve"> and the Ricci scalar R = R</w:t>
      </w:r>
      <w:r w:rsidR="001B3277">
        <w:rPr>
          <w:vertAlign w:val="superscript"/>
        </w:rPr>
        <w:t>α</w:t>
      </w:r>
      <w:r w:rsidR="001B3277">
        <w:rPr>
          <w:vertAlign w:val="subscript"/>
        </w:rPr>
        <w:t>α</w:t>
      </w:r>
      <w:r w:rsidR="001B3277">
        <w:t>.  Seeking the simplest possible equations of gravity, we would first consider the possibility of having a scalar equation of gravity:</w:t>
      </w:r>
    </w:p>
    <w:p w14:paraId="00B4A131" w14:textId="77777777" w:rsidR="001B3277" w:rsidRDefault="001B3277" w:rsidP="001B3277"/>
    <w:p w14:paraId="2C988069" w14:textId="77777777" w:rsidR="001B3277" w:rsidRDefault="001B3277" w:rsidP="001B3277">
      <w:r w:rsidRPr="00396E1D">
        <w:rPr>
          <w:position w:val="-10"/>
        </w:rPr>
        <w:object w:dxaOrig="1480" w:dyaOrig="320" w14:anchorId="7F42BA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15pt;height:15.85pt" o:ole="">
            <v:imagedata r:id="rId5" o:title=""/>
          </v:shape>
          <o:OLEObject Type="Embed" ProgID="Equation.DSMT4" ShapeID="_x0000_i1025" DrawAspect="Content" ObjectID="_1822513363" r:id="rId6"/>
        </w:object>
      </w:r>
    </w:p>
    <w:p w14:paraId="71830B0B" w14:textId="77777777" w:rsidR="001B3277" w:rsidRDefault="001B3277" w:rsidP="001B3277"/>
    <w:p w14:paraId="4B4B949A" w14:textId="77777777" w:rsidR="001B3277" w:rsidRDefault="001B3277" w:rsidP="001B3277">
      <w:r>
        <w:t xml:space="preserve">Now </w:t>
      </w:r>
      <w:smartTag w:uri="urn:schemas-microsoft-com:office:smarttags" w:element="City">
        <w:smartTag w:uri="urn:schemas-microsoft-com:office:smarttags" w:element="place">
          <w:r>
            <w:t>Newton</w:t>
          </w:r>
        </w:smartTag>
      </w:smartTag>
      <w:r>
        <w:t xml:space="preserve">’s theory of gravity states that </w:t>
      </w:r>
    </w:p>
    <w:p w14:paraId="2D90B3E2" w14:textId="77777777" w:rsidR="001B3277" w:rsidRDefault="001B3277" w:rsidP="001B3277"/>
    <w:p w14:paraId="2351BA13" w14:textId="0E8CB303" w:rsidR="001B3277" w:rsidRPr="00396E1D" w:rsidRDefault="000C08A2" w:rsidP="001B3277">
      <w:r w:rsidRPr="00396E1D">
        <w:rPr>
          <w:position w:val="-10"/>
        </w:rPr>
        <w:object w:dxaOrig="1300" w:dyaOrig="360" w14:anchorId="3E0586FE">
          <v:shape id="_x0000_i1026" type="#_x0000_t75" style="width:63.85pt;height:18.45pt" o:ole="">
            <v:imagedata r:id="rId7" o:title=""/>
          </v:shape>
          <o:OLEObject Type="Embed" ProgID="Equation.DSMT4" ShapeID="_x0000_i1026" DrawAspect="Content" ObjectID="_1822513364" r:id="rId8"/>
        </w:object>
      </w:r>
    </w:p>
    <w:p w14:paraId="115C1DA2" w14:textId="77777777" w:rsidR="001B3277" w:rsidRDefault="001B3277" w:rsidP="001B3277"/>
    <w:p w14:paraId="15E98235" w14:textId="77777777" w:rsidR="001B3277" w:rsidRDefault="001B3277" w:rsidP="001B3277">
      <w:r>
        <w:t>and so we might suspect that it is the mass density that determines the curvature.  But knowing that mass is convertible into energy and vice versa we should probably say rather that it is the rest energy density that determines the curvature.  So we might postulate:</w:t>
      </w:r>
    </w:p>
    <w:p w14:paraId="3A34E121" w14:textId="77777777" w:rsidR="001B3277" w:rsidRDefault="001B3277" w:rsidP="001B3277"/>
    <w:p w14:paraId="19AD7978" w14:textId="4193C12D" w:rsidR="001B3277" w:rsidRDefault="00BC3550" w:rsidP="001B3277">
      <w:r w:rsidRPr="00DD6E49">
        <w:rPr>
          <w:position w:val="-12"/>
        </w:rPr>
        <w:object w:dxaOrig="3120" w:dyaOrig="380" w14:anchorId="75189869">
          <v:shape id="_x0000_i1027" type="#_x0000_t75" style="width:156pt;height:19.3pt" o:ole="">
            <v:imagedata r:id="rId9" o:title=""/>
          </v:shape>
          <o:OLEObject Type="Embed" ProgID="Equation.DSMT4" ShapeID="_x0000_i1027" DrawAspect="Content" ObjectID="_1822513365" r:id="rId10"/>
        </w:object>
      </w:r>
    </w:p>
    <w:p w14:paraId="2F19B933" w14:textId="77777777" w:rsidR="001B3277" w:rsidRDefault="001B3277" w:rsidP="001B3277"/>
    <w:p w14:paraId="08E2B3BF" w14:textId="5C66A573" w:rsidR="001B3277" w:rsidRDefault="001B3277" w:rsidP="001B3277">
      <w:r>
        <w:t xml:space="preserve">where </w:t>
      </w:r>
      <w:r w:rsidR="00BC3550">
        <w:rPr>
          <w:rFonts w:ascii="Calibri" w:hAnsi="Calibri" w:cs="Calibri"/>
        </w:rPr>
        <w:t>ρ</w:t>
      </w:r>
      <w:r w:rsidR="00BC3550">
        <w:rPr>
          <w:rFonts w:ascii="Calibri" w:hAnsi="Calibri" w:cs="Calibri"/>
          <w:vertAlign w:val="subscript"/>
        </w:rPr>
        <w:t>0</w:t>
      </w:r>
      <w:r>
        <w:t xml:space="preserve"> is the mass </w:t>
      </w:r>
      <w:r w:rsidR="00BC3550">
        <w:t xml:space="preserve">density </w:t>
      </w:r>
      <w:r>
        <w:t>causing the gravitational field.  But such an equation is a little wanting – for instance it places the rest frame of the mass as the preferred frame and we should have an equation which doesn’t give preference to any coordinate system.  And in any case, such an equation was tested initially but was found to make false predictions – namely it didn’t correctly predict the advance of the perihelion of Mercury; instead it predicted it should retrograde.  So going to the next higher up equation we could have:</w:t>
      </w:r>
    </w:p>
    <w:p w14:paraId="7C164E2C" w14:textId="77777777" w:rsidR="001B3277" w:rsidRDefault="001B3277" w:rsidP="001B3277"/>
    <w:p w14:paraId="7EC1D921" w14:textId="77777777" w:rsidR="001B3277" w:rsidRDefault="001B3277" w:rsidP="001B3277">
      <w:r w:rsidRPr="00DD6E49">
        <w:rPr>
          <w:position w:val="-10"/>
        </w:rPr>
        <w:object w:dxaOrig="1700" w:dyaOrig="360" w14:anchorId="4B9BE1B0">
          <v:shape id="_x0000_i1028" type="#_x0000_t75" style="width:86.15pt;height:18.45pt" o:ole="">
            <v:imagedata r:id="rId11" o:title=""/>
          </v:shape>
          <o:OLEObject Type="Embed" ProgID="Equation.DSMT4" ShapeID="_x0000_i1028" DrawAspect="Content" ObjectID="_1822513366" r:id="rId12"/>
        </w:object>
      </w:r>
    </w:p>
    <w:p w14:paraId="6DB3BD99" w14:textId="77777777" w:rsidR="001B3277" w:rsidRDefault="001B3277" w:rsidP="001B3277"/>
    <w:p w14:paraId="237D851A" w14:textId="77777777" w:rsidR="001B3277" w:rsidRDefault="001B3277" w:rsidP="001B3277">
      <w:r>
        <w:t>The right hand side must be a tensor, and a natural candidate which includes the object’s mass, energy, etc., is the stress-energy tensor T</w:t>
      </w:r>
      <w:r>
        <w:rPr>
          <w:vertAlign w:val="superscript"/>
        </w:rPr>
        <w:t>αβ</w:t>
      </w:r>
      <w:r>
        <w:t>.  So we might postulate:</w:t>
      </w:r>
    </w:p>
    <w:p w14:paraId="21680D4A" w14:textId="77777777" w:rsidR="001B3277" w:rsidRDefault="001B3277" w:rsidP="001B3277"/>
    <w:p w14:paraId="2FD2975E" w14:textId="77777777" w:rsidR="001B3277" w:rsidRDefault="001B3277" w:rsidP="001B3277">
      <w:r w:rsidRPr="00DD6E49">
        <w:rPr>
          <w:position w:val="-6"/>
        </w:rPr>
        <w:object w:dxaOrig="1140" w:dyaOrig="320" w14:anchorId="362E0C5B">
          <v:shape id="_x0000_i1029" type="#_x0000_t75" style="width:57.45pt;height:15.85pt" o:ole="">
            <v:imagedata r:id="rId13" o:title=""/>
          </v:shape>
          <o:OLEObject Type="Embed" ProgID="Equation.DSMT4" ShapeID="_x0000_i1029" DrawAspect="Content" ObjectID="_1822513367" r:id="rId14"/>
        </w:object>
      </w:r>
    </w:p>
    <w:p w14:paraId="3D05AF90" w14:textId="77777777" w:rsidR="001B3277" w:rsidRDefault="001B3277" w:rsidP="001B3277"/>
    <w:p w14:paraId="7CA277CF" w14:textId="77777777" w:rsidR="0082194E" w:rsidRDefault="0082194E" w:rsidP="0082194E">
      <w:r>
        <w:t>where,</w:t>
      </w:r>
    </w:p>
    <w:p w14:paraId="7FDB35D5" w14:textId="77777777" w:rsidR="0082194E" w:rsidRDefault="0082194E" w:rsidP="0082194E"/>
    <w:p w14:paraId="17AD337A" w14:textId="77777777" w:rsidR="0082194E" w:rsidRPr="00DD6E49" w:rsidRDefault="0082194E" w:rsidP="0082194E">
      <w:r w:rsidRPr="0082194E">
        <w:rPr>
          <w:rFonts w:asciiTheme="minorHAnsi" w:hAnsiTheme="minorHAnsi" w:cstheme="minorHAnsi"/>
          <w:position w:val="-14"/>
        </w:rPr>
        <w:object w:dxaOrig="3540" w:dyaOrig="400" w14:anchorId="3B2B066E">
          <v:shape id="_x0000_i1030" type="#_x0000_t75" style="width:180.45pt;height:20.15pt" o:ole="">
            <v:imagedata r:id="rId15" o:title=""/>
          </v:shape>
          <o:OLEObject Type="Embed" ProgID="Equation.DSMT4" ShapeID="_x0000_i1030" DrawAspect="Content" ObjectID="_1822513368" r:id="rId16"/>
        </w:object>
      </w:r>
    </w:p>
    <w:p w14:paraId="14327CAD" w14:textId="77777777" w:rsidR="0082194E" w:rsidRDefault="0082194E" w:rsidP="001B3277"/>
    <w:p w14:paraId="1E2D0CEB" w14:textId="6A9C95FA" w:rsidR="001B3277" w:rsidRDefault="001B3277" w:rsidP="001B3277">
      <w:r>
        <w:t>But this can’t be quite right because we know that the stress-energy tensor satisfies the equation:</w:t>
      </w:r>
    </w:p>
    <w:p w14:paraId="41555289" w14:textId="77777777" w:rsidR="001B3277" w:rsidRDefault="001B3277" w:rsidP="001B3277"/>
    <w:p w14:paraId="014C3055" w14:textId="77777777" w:rsidR="001B3277" w:rsidRDefault="001B3277" w:rsidP="001B3277">
      <w:r w:rsidRPr="00DD6E49">
        <w:rPr>
          <w:position w:val="-6"/>
        </w:rPr>
        <w:object w:dxaOrig="900" w:dyaOrig="320" w14:anchorId="1F9CDCB9">
          <v:shape id="_x0000_i1031" type="#_x0000_t75" style="width:45.85pt;height:15.85pt" o:ole="">
            <v:imagedata r:id="rId17" o:title=""/>
          </v:shape>
          <o:OLEObject Type="Embed" ProgID="Equation.DSMT4" ShapeID="_x0000_i1031" DrawAspect="Content" ObjectID="_1822513369" r:id="rId18"/>
        </w:object>
      </w:r>
    </w:p>
    <w:p w14:paraId="62E6E932" w14:textId="77777777" w:rsidR="001B3277" w:rsidRDefault="001B3277" w:rsidP="001B3277"/>
    <w:p w14:paraId="4F8D0578" w14:textId="77777777" w:rsidR="001B3277" w:rsidRDefault="001B3277" w:rsidP="001B3277">
      <w:r>
        <w:t>while R</w:t>
      </w:r>
      <w:r>
        <w:rPr>
          <w:vertAlign w:val="superscript"/>
        </w:rPr>
        <w:t>αβ</w:t>
      </w:r>
      <w:r>
        <w:t xml:space="preserve"> does not, generally.  But this isn’t the end – we can perhaps add to the LHS other terms which would make the space-time divergence equal to 0.  So we’ll add to the LHS other terms which are related to the curvature:</w:t>
      </w:r>
    </w:p>
    <w:p w14:paraId="7017BDE2" w14:textId="77777777" w:rsidR="001B3277" w:rsidRDefault="001B3277" w:rsidP="001B3277"/>
    <w:p w14:paraId="59DC7984" w14:textId="128A80F3" w:rsidR="001B3277" w:rsidRDefault="001B3277" w:rsidP="001B3277">
      <w:r w:rsidRPr="00FC73AD">
        <w:rPr>
          <w:position w:val="-10"/>
        </w:rPr>
        <w:object w:dxaOrig="2600" w:dyaOrig="360" w14:anchorId="5FCC5AA1">
          <v:shape id="_x0000_i1032" type="#_x0000_t75" style="width:129.85pt;height:18.45pt" o:ole="">
            <v:imagedata r:id="rId19" o:title=""/>
          </v:shape>
          <o:OLEObject Type="Embed" ProgID="Equation.DSMT4" ShapeID="_x0000_i1032" DrawAspect="Content" ObjectID="_1822513370" r:id="rId20"/>
        </w:object>
      </w:r>
    </w:p>
    <w:p w14:paraId="7A2EA4E0" w14:textId="77777777" w:rsidR="001B3277" w:rsidRDefault="001B3277" w:rsidP="001B3277"/>
    <w:p w14:paraId="6A78231A" w14:textId="77777777" w:rsidR="001B3277" w:rsidRDefault="001B3277" w:rsidP="001B3277">
      <w:r>
        <w:t>Now let’s see if we can choose the coefficients to make the LHS satisfy the divergence identity.  We want:</w:t>
      </w:r>
    </w:p>
    <w:p w14:paraId="1DE794DC" w14:textId="77777777" w:rsidR="001B3277" w:rsidRDefault="001B3277" w:rsidP="001B3277"/>
    <w:p w14:paraId="58466B6D" w14:textId="77777777" w:rsidR="001B3277" w:rsidRDefault="001B3277" w:rsidP="001B3277">
      <w:r w:rsidRPr="00031E6D">
        <w:rPr>
          <w:position w:val="-58"/>
        </w:rPr>
        <w:object w:dxaOrig="4720" w:dyaOrig="1500" w14:anchorId="3DBDBFE2">
          <v:shape id="_x0000_i1033" type="#_x0000_t75" style="width:236.15pt;height:75.45pt" o:ole="">
            <v:imagedata r:id="rId21" o:title=""/>
          </v:shape>
          <o:OLEObject Type="Embed" ProgID="Equation.DSMT4" ShapeID="_x0000_i1033" DrawAspect="Content" ObjectID="_1822513371" r:id="rId22"/>
        </w:object>
      </w:r>
    </w:p>
    <w:p w14:paraId="20941495" w14:textId="77777777" w:rsidR="001B3277" w:rsidRDefault="001B3277" w:rsidP="001B3277"/>
    <w:p w14:paraId="6BE665C1" w14:textId="2A1D117F" w:rsidR="001B3277" w:rsidRDefault="001B3277" w:rsidP="001B3277">
      <w:r>
        <w:t xml:space="preserve">First let’s show that the 4-divergence of </w:t>
      </w:r>
      <m:oMath>
        <m:acc>
          <m:accPr>
            <m:chr m:val="̃"/>
            <m:ctrlPr>
              <w:rPr>
                <w:rFonts w:ascii="Cambria Math" w:hAnsi="Cambria Math"/>
                <w:b/>
                <w:i/>
              </w:rPr>
            </m:ctrlPr>
          </m:accPr>
          <m:e>
            <m:r>
              <m:rPr>
                <m:sty m:val="bi"/>
              </m:rPr>
              <w:rPr>
                <w:rFonts w:ascii="Cambria Math" w:hAnsi="Cambria Math"/>
              </w:rPr>
              <m:t>g</m:t>
            </m:r>
          </m:e>
        </m:acc>
      </m:oMath>
      <w:r>
        <w:t xml:space="preserve"> is zero regardless.  </w:t>
      </w:r>
    </w:p>
    <w:p w14:paraId="00DA7DDA" w14:textId="77777777" w:rsidR="001B3277" w:rsidRDefault="001B3277" w:rsidP="001B3277"/>
    <w:p w14:paraId="591AB47D" w14:textId="7F2CB58C" w:rsidR="001B3277" w:rsidRDefault="001B25CB" w:rsidP="001B3277">
      <w:r w:rsidRPr="00E275C1">
        <w:rPr>
          <w:position w:val="-126"/>
        </w:rPr>
        <w:object w:dxaOrig="4860" w:dyaOrig="3040" w14:anchorId="3377226F">
          <v:shape id="_x0000_i1034" type="#_x0000_t75" style="width:242.15pt;height:153.45pt" o:ole="">
            <v:imagedata r:id="rId23" o:title=""/>
          </v:shape>
          <o:OLEObject Type="Embed" ProgID="Equation.DSMT4" ShapeID="_x0000_i1034" DrawAspect="Content" ObjectID="_1822513372" r:id="rId24"/>
        </w:object>
      </w:r>
    </w:p>
    <w:p w14:paraId="708B0443" w14:textId="77777777" w:rsidR="001B3277" w:rsidRDefault="001B3277" w:rsidP="001B3277"/>
    <w:p w14:paraId="202F7661" w14:textId="77777777" w:rsidR="001B3277" w:rsidRDefault="001B3277" w:rsidP="001B3277">
      <w:r>
        <w:t>And so now we have:</w:t>
      </w:r>
    </w:p>
    <w:p w14:paraId="57DD1A6A" w14:textId="77777777" w:rsidR="001B3277" w:rsidRDefault="001B3277" w:rsidP="001B3277"/>
    <w:p w14:paraId="584B30AB" w14:textId="77777777" w:rsidR="001B3277" w:rsidRDefault="001B3277" w:rsidP="001B3277">
      <w:r w:rsidRPr="00031E6D">
        <w:rPr>
          <w:position w:val="-14"/>
        </w:rPr>
        <w:object w:dxaOrig="1860" w:dyaOrig="400" w14:anchorId="7C70D449">
          <v:shape id="_x0000_i1035" type="#_x0000_t75" style="width:93.85pt;height:20.15pt" o:ole="">
            <v:imagedata r:id="rId25" o:title=""/>
          </v:shape>
          <o:OLEObject Type="Embed" ProgID="Equation.DSMT4" ShapeID="_x0000_i1035" DrawAspect="Content" ObjectID="_1822513373" r:id="rId26"/>
        </w:object>
      </w:r>
    </w:p>
    <w:p w14:paraId="5796F9FE" w14:textId="77777777" w:rsidR="001B3277" w:rsidRDefault="001B3277" w:rsidP="001B3277"/>
    <w:p w14:paraId="5601785D" w14:textId="77777777" w:rsidR="001B3277" w:rsidRDefault="001B3277" w:rsidP="001B3277">
      <w:r>
        <w:t>And now let’s work on these last terms.  To help us out, we’ll use the Bianchi identity:</w:t>
      </w:r>
    </w:p>
    <w:p w14:paraId="117361A1" w14:textId="77777777" w:rsidR="001B3277" w:rsidRDefault="001B3277" w:rsidP="001B3277"/>
    <w:p w14:paraId="127508CD" w14:textId="77777777" w:rsidR="001B3277" w:rsidRDefault="001B3277" w:rsidP="001B3277">
      <w:r w:rsidRPr="00886E25">
        <w:rPr>
          <w:position w:val="-14"/>
        </w:rPr>
        <w:object w:dxaOrig="2799" w:dyaOrig="380" w14:anchorId="0F8CFE2B">
          <v:shape id="_x0000_i1036" type="#_x0000_t75" style="width:140.55pt;height:19.3pt" o:ole="">
            <v:imagedata r:id="rId27" o:title=""/>
          </v:shape>
          <o:OLEObject Type="Embed" ProgID="Equation.DSMT4" ShapeID="_x0000_i1036" DrawAspect="Content" ObjectID="_1822513374" r:id="rId28"/>
        </w:object>
      </w:r>
    </w:p>
    <w:p w14:paraId="2EDF5380" w14:textId="77777777" w:rsidR="001B3277" w:rsidRDefault="001B3277" w:rsidP="001B3277"/>
    <w:p w14:paraId="489323BA" w14:textId="2B5CD781" w:rsidR="001B3277" w:rsidRDefault="001B3277" w:rsidP="001B3277">
      <w:r>
        <w:t xml:space="preserve">Applying the metric to both sides, and using the fact that </w:t>
      </w:r>
      <m:oMath>
        <m:acc>
          <m:accPr>
            <m:chr m:val="̃"/>
            <m:ctrlPr>
              <w:rPr>
                <w:rFonts w:ascii="Cambria Math" w:hAnsi="Cambria Math"/>
                <w:b/>
                <w:i/>
              </w:rPr>
            </m:ctrlPr>
          </m:accPr>
          <m:e>
            <m:r>
              <m:rPr>
                <m:sty m:val="bi"/>
              </m:rPr>
              <w:rPr>
                <w:rFonts w:ascii="Cambria Math" w:hAnsi="Cambria Math"/>
              </w:rPr>
              <m:t>g</m:t>
            </m:r>
          </m:e>
        </m:acc>
      </m:oMath>
      <w:r>
        <w:t>’s derivative is zero we can write:</w:t>
      </w:r>
    </w:p>
    <w:p w14:paraId="4FCE6252" w14:textId="77777777" w:rsidR="001B3277" w:rsidRDefault="001B3277" w:rsidP="001B3277"/>
    <w:p w14:paraId="3B9ED621" w14:textId="77777777" w:rsidR="001B3277" w:rsidRDefault="001B3277" w:rsidP="001B3277">
      <w:r w:rsidRPr="00CE0A9F">
        <w:rPr>
          <w:position w:val="-78"/>
        </w:rPr>
        <w:object w:dxaOrig="8240" w:dyaOrig="1680" w14:anchorId="2EFF5EA9">
          <v:shape id="_x0000_i1037" type="#_x0000_t75" style="width:411.85pt;height:84pt" o:ole="">
            <v:imagedata r:id="rId29" o:title=""/>
          </v:shape>
          <o:OLEObject Type="Embed" ProgID="Equation.DSMT4" ShapeID="_x0000_i1037" DrawAspect="Content" ObjectID="_1822513375" r:id="rId30"/>
        </w:object>
      </w:r>
    </w:p>
    <w:p w14:paraId="578990DF" w14:textId="77777777" w:rsidR="001B3277" w:rsidRDefault="001B3277" w:rsidP="001B3277"/>
    <w:p w14:paraId="53878F88" w14:textId="77777777" w:rsidR="001B3277" w:rsidRDefault="001B3277" w:rsidP="001B3277">
      <w:r>
        <w:t xml:space="preserve">This is called the first contracted Bianchi identity.  Now let’s contract again over the β and ν indices.  </w:t>
      </w:r>
    </w:p>
    <w:p w14:paraId="129A2A0D" w14:textId="77777777" w:rsidR="001B3277" w:rsidRDefault="001B3277" w:rsidP="001B3277"/>
    <w:p w14:paraId="3F4BFFCD" w14:textId="77777777" w:rsidR="001B3277" w:rsidRDefault="001B3277" w:rsidP="001B3277">
      <w:r w:rsidRPr="006F07E2">
        <w:rPr>
          <w:position w:val="-120"/>
        </w:rPr>
        <w:object w:dxaOrig="3420" w:dyaOrig="2520" w14:anchorId="15DF453A">
          <v:shape id="_x0000_i1038" type="#_x0000_t75" style="width:171pt;height:126pt" o:ole="">
            <v:imagedata r:id="rId31" o:title=""/>
          </v:shape>
          <o:OLEObject Type="Embed" ProgID="Equation.DSMT4" ShapeID="_x0000_i1038" DrawAspect="Content" ObjectID="_1822513376" r:id="rId32"/>
        </w:object>
      </w:r>
    </w:p>
    <w:p w14:paraId="61A13576" w14:textId="77777777" w:rsidR="001B3277" w:rsidRDefault="001B3277" w:rsidP="001B3277"/>
    <w:p w14:paraId="008CCF7B" w14:textId="77777777" w:rsidR="001B3277" w:rsidRDefault="001B3277" w:rsidP="001B3277">
      <w:r>
        <w:t>This is called the twice-contracted Bianchi identity by the way.  So filling this into our equation above we get:</w:t>
      </w:r>
    </w:p>
    <w:p w14:paraId="35004C78" w14:textId="77777777" w:rsidR="001B3277" w:rsidRDefault="001B3277" w:rsidP="001B3277"/>
    <w:p w14:paraId="67826691" w14:textId="77777777" w:rsidR="001B3277" w:rsidRDefault="001B3277" w:rsidP="001B3277">
      <w:r w:rsidRPr="00031E6D">
        <w:rPr>
          <w:position w:val="-80"/>
        </w:rPr>
        <w:object w:dxaOrig="2000" w:dyaOrig="1500" w14:anchorId="316F6EA7">
          <v:shape id="_x0000_i1039" type="#_x0000_t75" style="width:101.55pt;height:75.45pt" o:ole="">
            <v:imagedata r:id="rId33" o:title=""/>
          </v:shape>
          <o:OLEObject Type="Embed" ProgID="Equation.DSMT4" ShapeID="_x0000_i1039" DrawAspect="Content" ObjectID="_1822513377" r:id="rId34"/>
        </w:object>
      </w:r>
    </w:p>
    <w:p w14:paraId="10A5BF41" w14:textId="77777777" w:rsidR="001B3277" w:rsidRDefault="001B3277" w:rsidP="001B3277"/>
    <w:p w14:paraId="41A6D211" w14:textId="77777777" w:rsidR="001B3277" w:rsidRDefault="001B3277" w:rsidP="001B3277">
      <w:r>
        <w:t>So now that we have the required μ, we have an acceptable set of equations called the Einstein equation:</w:t>
      </w:r>
    </w:p>
    <w:p w14:paraId="37D5AB85" w14:textId="77777777" w:rsidR="001B3277" w:rsidRDefault="001B3277" w:rsidP="001B3277"/>
    <w:p w14:paraId="1B21E2E3" w14:textId="1CD90070" w:rsidR="001B3277" w:rsidRDefault="001B3277" w:rsidP="001B3277">
      <w:r w:rsidRPr="003F3555">
        <w:rPr>
          <w:position w:val="-26"/>
        </w:rPr>
        <w:object w:dxaOrig="9499" w:dyaOrig="660" w14:anchorId="1AF4D96F">
          <v:shape id="_x0000_i1040" type="#_x0000_t75" style="width:476.55pt;height:33.85pt" o:ole="" filled="t" fillcolor="#cfc">
            <v:imagedata r:id="rId35" o:title=""/>
          </v:shape>
          <o:OLEObject Type="Embed" ProgID="Equation.DSMT4" ShapeID="_x0000_i1040" DrawAspect="Content" ObjectID="_1822513378" r:id="rId36"/>
        </w:object>
      </w:r>
    </w:p>
    <w:p w14:paraId="4BF2830E" w14:textId="77777777" w:rsidR="002D4C37" w:rsidRPr="006057D8" w:rsidRDefault="002D4C37" w:rsidP="001B3277"/>
    <w:p w14:paraId="14D34560" w14:textId="29BAFBF0" w:rsidR="00C95523" w:rsidRDefault="001B3277" w:rsidP="001B3277">
      <w:r>
        <w:t>The constant Λ is called the cosmological constant, which Einstein originally discarded for aesthetic reasons, put back in to produce a static universe, and then took out again after it was discovered the universe is actually expanding and not static.  It has been</w:t>
      </w:r>
      <w:r w:rsidR="00F04285">
        <w:t xml:space="preserve"> (well, not so)</w:t>
      </w:r>
      <w:r>
        <w:t xml:space="preserve"> recently put back in </w:t>
      </w:r>
      <w:r w:rsidRPr="006E331A">
        <w:rPr>
          <w:i/>
        </w:rPr>
        <w:t>again</w:t>
      </w:r>
      <w:r>
        <w:t xml:space="preserve"> because it has been found the universe’s rate of expansion is actually </w:t>
      </w:r>
      <w:r w:rsidRPr="006E331A">
        <w:rPr>
          <w:i/>
        </w:rPr>
        <w:t>accelerating</w:t>
      </w:r>
      <w:r>
        <w:t xml:space="preserve">.  </w:t>
      </w:r>
      <w:r w:rsidR="00C95523">
        <w:rPr>
          <w:rFonts w:ascii="Calibri" w:hAnsi="Calibri" w:cs="Calibri"/>
        </w:rPr>
        <w:t>Λ</w:t>
      </w:r>
      <w:r w:rsidR="00C95523">
        <w:t xml:space="preserve"> is considered to be the source term for dark energy, which has/had been thought to be due to quantum field vacuum fluctuations.  In that spirit we’d write this as:</w:t>
      </w:r>
    </w:p>
    <w:p w14:paraId="48AE31DE" w14:textId="77777777" w:rsidR="00C95523" w:rsidRDefault="00C95523" w:rsidP="001B3277"/>
    <w:p w14:paraId="0BE17C1F" w14:textId="252DF82A" w:rsidR="00C95523" w:rsidRDefault="00C95523" w:rsidP="001B3277">
      <w:r w:rsidRPr="00C95523">
        <w:rPr>
          <w:position w:val="-24"/>
        </w:rPr>
        <w:object w:dxaOrig="2780" w:dyaOrig="620" w14:anchorId="77C4FA91">
          <v:shape id="_x0000_i1041" type="#_x0000_t75" style="width:139.3pt;height:31.7pt" o:ole="">
            <v:imagedata r:id="rId37" o:title=""/>
          </v:shape>
          <o:OLEObject Type="Embed" ProgID="Equation.DSMT4" ShapeID="_x0000_i1041" DrawAspect="Content" ObjectID="_1822513379" r:id="rId38"/>
        </w:object>
      </w:r>
    </w:p>
    <w:p w14:paraId="55E2A3E6" w14:textId="6F9632D5" w:rsidR="00C95523" w:rsidRDefault="00C95523" w:rsidP="001B3277"/>
    <w:p w14:paraId="7028F9DB" w14:textId="29594F38" w:rsidR="00C95523" w:rsidRDefault="00C95523" w:rsidP="001B3277">
      <w:r>
        <w:lastRenderedPageBreak/>
        <w:t xml:space="preserve">But estimates of </w:t>
      </w:r>
      <w:r>
        <w:rPr>
          <w:rFonts w:ascii="Calibri" w:hAnsi="Calibri" w:cs="Calibri"/>
        </w:rPr>
        <w:t>Λ</w:t>
      </w:r>
      <w:r>
        <w:t xml:space="preserve"> based on this idea don’t match up at all </w:t>
      </w:r>
      <w:r w:rsidR="00AF1298">
        <w:t xml:space="preserve">(they are 100 orders of magnitude too </w:t>
      </w:r>
      <w:r w:rsidR="00A52D70">
        <w:t>large</w:t>
      </w:r>
      <w:r w:rsidR="00AF1298">
        <w:t xml:space="preserve">) </w:t>
      </w:r>
      <w:r>
        <w:t xml:space="preserve">with experimental measurements.  </w:t>
      </w:r>
    </w:p>
    <w:p w14:paraId="621DE520" w14:textId="77777777" w:rsidR="00C95523" w:rsidRDefault="00C95523" w:rsidP="001B3277"/>
    <w:p w14:paraId="7E09E292" w14:textId="2904B3F5" w:rsidR="001B3277" w:rsidRDefault="001B3277" w:rsidP="001B3277">
      <w:r>
        <w:t xml:space="preserve">The constant k would be so far undetermined.  But it can be inferred by calculating the field equations for weak gravitational fields (the Newtonian limit) and choosing k to match </w:t>
      </w:r>
      <w:smartTag w:uri="urn:schemas-microsoft-com:office:smarttags" w:element="City">
        <w:smartTag w:uri="urn:schemas-microsoft-com:office:smarttags" w:element="place">
          <w:r>
            <w:t>Newton</w:t>
          </w:r>
        </w:smartTag>
      </w:smartTag>
      <w:r>
        <w:t>’s gravitational field equations.  We’ll see how this is done in a bit.  Another point, the stress-energy tensor has been previously discussed for matter, and is given by</w:t>
      </w:r>
      <w:r w:rsidR="00BC3550">
        <w:t xml:space="preserve"> (recall </w:t>
      </w:r>
      <w:r w:rsidR="00BC3550">
        <w:rPr>
          <w:rFonts w:ascii="Calibri" w:hAnsi="Calibri" w:cs="Calibri"/>
        </w:rPr>
        <w:t>ρ</w:t>
      </w:r>
      <w:r w:rsidR="00BC3550">
        <w:rPr>
          <w:vertAlign w:val="subscript"/>
        </w:rPr>
        <w:t>0</w:t>
      </w:r>
      <w:r w:rsidR="00BC3550">
        <w:t xml:space="preserve"> is rest density, and </w:t>
      </w:r>
      <w:r w:rsidR="00BC3550">
        <w:rPr>
          <w:rFonts w:ascii="Calibri" w:hAnsi="Calibri" w:cs="Calibri"/>
        </w:rPr>
        <w:t>ε</w:t>
      </w:r>
      <w:r w:rsidR="00BC3550">
        <w:rPr>
          <w:vertAlign w:val="subscript"/>
        </w:rPr>
        <w:t>0</w:t>
      </w:r>
      <w:r w:rsidR="00BC3550">
        <w:t xml:space="preserve"> = </w:t>
      </w:r>
      <w:r w:rsidR="00BC3550">
        <w:rPr>
          <w:rFonts w:ascii="Calibri" w:hAnsi="Calibri" w:cs="Calibri"/>
        </w:rPr>
        <w:t>ρ</w:t>
      </w:r>
      <w:r w:rsidR="00BC3550">
        <w:rPr>
          <w:vertAlign w:val="subscript"/>
        </w:rPr>
        <w:t>0</w:t>
      </w:r>
      <w:r w:rsidR="00BC3550">
        <w:t>c</w:t>
      </w:r>
      <w:r w:rsidR="00BC3550">
        <w:rPr>
          <w:vertAlign w:val="superscript"/>
        </w:rPr>
        <w:t>2</w:t>
      </w:r>
      <w:r w:rsidR="00BC3550">
        <w:t xml:space="preserve"> is rest energy density)</w:t>
      </w:r>
      <w:r>
        <w:t>:</w:t>
      </w:r>
    </w:p>
    <w:p w14:paraId="5C45FF83" w14:textId="77777777" w:rsidR="001B3277" w:rsidRDefault="001B3277" w:rsidP="001B3277"/>
    <w:p w14:paraId="046823D4" w14:textId="77777777" w:rsidR="001B3277" w:rsidRDefault="001B3277" w:rsidP="001B3277">
      <w:r w:rsidRPr="00073962">
        <w:rPr>
          <w:position w:val="-12"/>
        </w:rPr>
        <w:object w:dxaOrig="1100" w:dyaOrig="380" w14:anchorId="3E4625DB">
          <v:shape id="_x0000_i1042" type="#_x0000_t75" style="width:54.85pt;height:19.3pt" o:ole="" o:bordertopcolor="#0070c0" o:borderleftcolor="#0070c0" o:borderbottomcolor="#0070c0" o:borderrightcolor="#0070c0">
            <v:imagedata r:id="rId39" o:title=""/>
            <w10:bordertop type="single" width="8"/>
            <w10:borderleft type="single" width="8"/>
            <w10:borderbottom type="single" width="8"/>
            <w10:borderright type="single" width="8"/>
          </v:shape>
          <o:OLEObject Type="Embed" ProgID="Equation.DSMT4" ShapeID="_x0000_i1042" DrawAspect="Content" ObjectID="_1822513380" r:id="rId40"/>
        </w:object>
      </w:r>
    </w:p>
    <w:p w14:paraId="2A332A53" w14:textId="77777777" w:rsidR="001B3277" w:rsidRDefault="001B3277" w:rsidP="001B3277"/>
    <w:p w14:paraId="07EB6F5F" w14:textId="77777777" w:rsidR="001B3277" w:rsidRDefault="001B3277" w:rsidP="001B3277">
      <w:r>
        <w:t>for dust, and</w:t>
      </w:r>
    </w:p>
    <w:p w14:paraId="6E1C5258" w14:textId="77777777" w:rsidR="001B3277" w:rsidRDefault="001B3277" w:rsidP="001B3277"/>
    <w:p w14:paraId="4F8FFB12" w14:textId="6E79D161" w:rsidR="001B3277" w:rsidRDefault="00BA6857" w:rsidP="001B3277">
      <w:r w:rsidRPr="00073962">
        <w:rPr>
          <w:position w:val="-24"/>
        </w:rPr>
        <w:object w:dxaOrig="1860" w:dyaOrig="620" w14:anchorId="242714AF">
          <v:shape id="_x0000_i1043" type="#_x0000_t75" style="width:93pt;height:31.7pt" o:ole="" o:bordertopcolor="#0070c0" o:borderleftcolor="#0070c0" o:borderbottomcolor="#0070c0" o:borderrightcolor="#0070c0">
            <v:imagedata r:id="rId41" o:title=""/>
            <w10:bordertop type="single" width="12"/>
            <w10:borderleft type="single" width="12"/>
            <w10:borderbottom type="single" width="12"/>
            <w10:borderright type="single" width="12"/>
          </v:shape>
          <o:OLEObject Type="Embed" ProgID="Equation.DSMT4" ShapeID="_x0000_i1043" DrawAspect="Content" ObjectID="_1822513381" r:id="rId42"/>
        </w:object>
      </w:r>
    </w:p>
    <w:p w14:paraId="619FBA2D" w14:textId="77777777" w:rsidR="001B3277" w:rsidRDefault="001B3277" w:rsidP="001B3277"/>
    <w:p w14:paraId="47B64BFB" w14:textId="6D6AAFA3" w:rsidR="001B3277" w:rsidRDefault="001B3277" w:rsidP="001B3277">
      <w:r>
        <w:t>for ‘fluids’</w:t>
      </w:r>
      <w:r w:rsidR="00BA6857">
        <w:t xml:space="preserve"> [note we updated </w:t>
      </w:r>
      <m:oMath>
        <m:acc>
          <m:accPr>
            <m:chr m:val="̃"/>
            <m:ctrlPr>
              <w:rPr>
                <w:rFonts w:ascii="Cambria Math" w:hAnsi="Cambria Math" w:cs="Calibri"/>
                <w:i/>
              </w:rPr>
            </m:ctrlPr>
          </m:accPr>
          <m:e>
            <m:r>
              <m:rPr>
                <m:sty m:val="bi"/>
              </m:rPr>
              <w:rPr>
                <w:rFonts w:ascii="Cambria Math" w:hAnsi="Cambria Math" w:cs="Calibri"/>
              </w:rPr>
              <m:t>η</m:t>
            </m:r>
          </m:e>
        </m:acc>
      </m:oMath>
      <w:r w:rsidR="00BA6857">
        <w:t xml:space="preserve"> → </w:t>
      </w:r>
      <m:oMath>
        <m:acc>
          <m:accPr>
            <m:chr m:val="̃"/>
            <m:ctrlPr>
              <w:rPr>
                <w:rFonts w:ascii="Cambria Math" w:hAnsi="Cambria Math"/>
                <w:b/>
                <w:i/>
              </w:rPr>
            </m:ctrlPr>
          </m:accPr>
          <m:e>
            <m:r>
              <m:rPr>
                <m:sty m:val="bi"/>
              </m:rPr>
              <w:rPr>
                <w:rFonts w:ascii="Cambria Math" w:hAnsi="Cambria Math"/>
              </w:rPr>
              <m:t>g</m:t>
            </m:r>
          </m:e>
        </m:acc>
      </m:oMath>
      <w:r w:rsidR="00BA6857">
        <w:t>]</w:t>
      </w:r>
      <w:r>
        <w:t xml:space="preserve">.  But you will know upon a study of EM, fields also have energy and momentum, and therefore a stress-energy tensor of their own, which is defined in the same way.  And so we should include this in </w:t>
      </w:r>
      <w:r w:rsidRPr="0077380E">
        <w:rPr>
          <w:b/>
        </w:rPr>
        <w:t>T</w:t>
      </w:r>
      <w:r>
        <w:t xml:space="preserve"> as well.  So for instance, the stress-energy tensor for EM fields is</w:t>
      </w:r>
      <w:r w:rsidR="00D83B58">
        <w:t xml:space="preserve"> (</w:t>
      </w:r>
      <w:r w:rsidR="001B7852">
        <w:t xml:space="preserve">see EM </w:t>
      </w:r>
      <w:r w:rsidR="00BD79FF">
        <w:t>folder/Symmetries and Conservation Laws</w:t>
      </w:r>
      <w:r w:rsidR="00D83B58">
        <w:t>)</w:t>
      </w:r>
      <w:r>
        <w:t xml:space="preserve">: </w:t>
      </w:r>
    </w:p>
    <w:p w14:paraId="378DAAC9" w14:textId="77777777" w:rsidR="001B3277" w:rsidRDefault="001B3277" w:rsidP="001B3277"/>
    <w:p w14:paraId="50DDA940" w14:textId="6281B2E9" w:rsidR="001B3277" w:rsidRDefault="00DB2FB6" w:rsidP="001B3277">
      <w:r w:rsidRPr="00DB2FB6">
        <w:rPr>
          <w:position w:val="-32"/>
        </w:rPr>
        <w:object w:dxaOrig="4340" w:dyaOrig="760" w14:anchorId="0A51340D">
          <v:shape id="_x0000_i1044" type="#_x0000_t75" style="width:216.85pt;height:38.15pt" o:ole="" o:bordertopcolor="teal" o:borderleftcolor="teal" o:borderbottomcolor="teal" o:borderrightcolor="teal">
            <v:imagedata r:id="rId43" o:title=""/>
            <w10:bordertop type="single" width="8"/>
            <w10:borderleft type="single" width="8"/>
            <w10:borderbottom type="single" width="8"/>
            <w10:borderright type="single" width="8"/>
          </v:shape>
          <o:OLEObject Type="Embed" ProgID="Equation.DSMT4" ShapeID="_x0000_i1044" DrawAspect="Content" ObjectID="_1822513382" r:id="rId44"/>
        </w:object>
      </w:r>
    </w:p>
    <w:p w14:paraId="62B2D9FC" w14:textId="77777777" w:rsidR="001B3277" w:rsidRDefault="001B3277" w:rsidP="001B3277"/>
    <w:p w14:paraId="02617B4E" w14:textId="77777777" w:rsidR="001B3277" w:rsidRDefault="001B3277" w:rsidP="001B3277">
      <w:r>
        <w:t xml:space="preserve">For future reference, we can put the Ricci scalar in terms of the trace of the stress-energy tensor as follows.  </w:t>
      </w:r>
    </w:p>
    <w:p w14:paraId="70C4223F" w14:textId="77777777" w:rsidR="001B3277" w:rsidRDefault="001B3277" w:rsidP="001B3277">
      <w:r>
        <w:t xml:space="preserve"> </w:t>
      </w:r>
    </w:p>
    <w:p w14:paraId="2F62AC99" w14:textId="6C134B95" w:rsidR="001B3277" w:rsidRDefault="00437C24" w:rsidP="001B3277">
      <w:r w:rsidRPr="00437C24">
        <w:rPr>
          <w:position w:val="-126"/>
        </w:rPr>
        <w:object w:dxaOrig="2720" w:dyaOrig="3040" w14:anchorId="68468C38">
          <v:shape id="_x0000_i1045" type="#_x0000_t75" style="width:136.3pt;height:153.85pt" o:ole="">
            <v:imagedata r:id="rId45" o:title=""/>
          </v:shape>
          <o:OLEObject Type="Embed" ProgID="Equation.DSMT4" ShapeID="_x0000_i1045" DrawAspect="Content" ObjectID="_1822513383" r:id="rId46"/>
        </w:object>
      </w:r>
    </w:p>
    <w:p w14:paraId="77842EBD" w14:textId="77777777" w:rsidR="001B3277" w:rsidRDefault="001B3277" w:rsidP="001B3277"/>
    <w:p w14:paraId="2501FB9A" w14:textId="77777777" w:rsidR="001B3277" w:rsidRDefault="001B3277" w:rsidP="001B3277">
      <w:r>
        <w:t xml:space="preserve">So we pause to note this interesting fact, that the curvature of space-time is governed by the trace of the energy tensor, and the cosmological constant.  </w:t>
      </w:r>
    </w:p>
    <w:p w14:paraId="581E0EFF" w14:textId="77777777" w:rsidR="001B3277" w:rsidRDefault="001B3277" w:rsidP="001B3277"/>
    <w:p w14:paraId="1432347E" w14:textId="4B6CE835" w:rsidR="001B3277" w:rsidRDefault="00BA6857" w:rsidP="001B3277">
      <w:r w:rsidRPr="00516728">
        <w:rPr>
          <w:position w:val="-24"/>
        </w:rPr>
        <w:object w:dxaOrig="1820" w:dyaOrig="620" w14:anchorId="757E34B4">
          <v:shape id="_x0000_i1046" type="#_x0000_t75" style="width:90.85pt;height:31.7pt" o:ole="" o:bordertopcolor="this" o:borderleftcolor="this" o:borderbottomcolor="this" o:borderrightcolor="this">
            <v:imagedata r:id="rId47" o:title=""/>
            <w10:bordertop type="single" width="12"/>
            <w10:borderleft type="single" width="12"/>
            <w10:borderbottom type="single" width="12"/>
            <w10:borderright type="single" width="12"/>
          </v:shape>
          <o:OLEObject Type="Embed" ProgID="Equation.DSMT4" ShapeID="_x0000_i1046" DrawAspect="Content" ObjectID="_1822513384" r:id="rId48"/>
        </w:object>
      </w:r>
    </w:p>
    <w:p w14:paraId="65146FCE" w14:textId="77777777" w:rsidR="001B3277" w:rsidRDefault="001B3277" w:rsidP="001B3277"/>
    <w:p w14:paraId="5C122E37" w14:textId="77777777" w:rsidR="001B3277" w:rsidRDefault="001B3277" w:rsidP="001B3277">
      <w:r>
        <w:t>and this allows us to write Einstein’s equation as:</w:t>
      </w:r>
    </w:p>
    <w:p w14:paraId="4083E1E7" w14:textId="77777777" w:rsidR="001B3277" w:rsidRDefault="001B3277" w:rsidP="001B3277"/>
    <w:p w14:paraId="1E7E204E" w14:textId="7C38AC6E" w:rsidR="001B3277" w:rsidRDefault="00BA6857" w:rsidP="001B3277">
      <w:r w:rsidRPr="00BA6857">
        <w:rPr>
          <w:position w:val="-130"/>
        </w:rPr>
        <w:object w:dxaOrig="3540" w:dyaOrig="2720" w14:anchorId="05B8E0F8">
          <v:shape id="_x0000_i1047" type="#_x0000_t75" style="width:177pt;height:136.3pt" o:ole="">
            <v:imagedata r:id="rId49" o:title=""/>
          </v:shape>
          <o:OLEObject Type="Embed" ProgID="Equation.DSMT4" ShapeID="_x0000_i1047" DrawAspect="Content" ObjectID="_1822513385" r:id="rId50"/>
        </w:object>
      </w:r>
    </w:p>
    <w:p w14:paraId="67AA0B74" w14:textId="77777777" w:rsidR="001B3277" w:rsidRDefault="001B3277" w:rsidP="001B3277"/>
    <w:p w14:paraId="0186470C" w14:textId="77777777" w:rsidR="001B3277" w:rsidRDefault="001B3277" w:rsidP="001B3277">
      <w:r>
        <w:t>so,</w:t>
      </w:r>
    </w:p>
    <w:p w14:paraId="17604C09" w14:textId="77777777" w:rsidR="001B3277" w:rsidRDefault="001B3277" w:rsidP="001B3277"/>
    <w:p w14:paraId="6451C358" w14:textId="3B2C018A" w:rsidR="001B3277" w:rsidRDefault="00BA6857" w:rsidP="001B3277">
      <w:r w:rsidRPr="002E3401">
        <w:rPr>
          <w:position w:val="-26"/>
        </w:rPr>
        <w:object w:dxaOrig="8840" w:dyaOrig="660" w14:anchorId="209B3C13">
          <v:shape id="_x0000_i1048" type="#_x0000_t75" style="width:441.85pt;height:33.85pt" o:ole="" filled="t" fillcolor="#cfc">
            <v:imagedata r:id="rId51" o:title=""/>
          </v:shape>
          <o:OLEObject Type="Embed" ProgID="Equation.DSMT4" ShapeID="_x0000_i1048" DrawAspect="Content" ObjectID="_1822513386" r:id="rId52"/>
        </w:object>
      </w:r>
    </w:p>
    <w:p w14:paraId="138719CB" w14:textId="77777777" w:rsidR="002D4C37" w:rsidRDefault="002D4C37" w:rsidP="001B3277"/>
    <w:p w14:paraId="4056FAE1" w14:textId="36057F9F" w:rsidR="00732A84" w:rsidRDefault="00732A84" w:rsidP="001B3277">
      <w:r>
        <w:t>Should also mention that there is a more elegant formulation of the field equations due to David</w:t>
      </w:r>
      <w:r w:rsidR="001B6F52">
        <w:t xml:space="preserve"> </w:t>
      </w:r>
      <w:r>
        <w:t>Hilbert (I think).  This is a Lagrangian approach based on minimizing an action (of course).  S is given by:</w:t>
      </w:r>
    </w:p>
    <w:p w14:paraId="59C561DE" w14:textId="77777777" w:rsidR="00732A84" w:rsidRDefault="00732A84" w:rsidP="001B3277"/>
    <w:p w14:paraId="698B3DD1" w14:textId="6E248287" w:rsidR="00732A84" w:rsidRDefault="00683559" w:rsidP="001B3277">
      <w:r w:rsidRPr="00732A84">
        <w:rPr>
          <w:position w:val="-24"/>
        </w:rPr>
        <w:object w:dxaOrig="10280" w:dyaOrig="660" w14:anchorId="4F4FD38B">
          <v:shape id="_x0000_i1081" type="#_x0000_t75" style="width:513pt;height:33.85pt" o:ole="" filled="t" fillcolor="#cfc">
            <v:imagedata r:id="rId53" o:title=""/>
          </v:shape>
          <o:OLEObject Type="Embed" ProgID="Equation.DSMT4" ShapeID="_x0000_i1081" DrawAspect="Content" ObjectID="_1822513387" r:id="rId54"/>
        </w:object>
      </w:r>
    </w:p>
    <w:p w14:paraId="38F942ED" w14:textId="77777777" w:rsidR="00241F5A" w:rsidRDefault="00241F5A" w:rsidP="001B3277"/>
    <w:p w14:paraId="16643F67" w14:textId="09B066CA" w:rsidR="00732A84" w:rsidRPr="00EA0F9A" w:rsidRDefault="00C05429" w:rsidP="001B3277">
      <w:r w:rsidRPr="00EA0F9A">
        <w:t>R is the curvature.</w:t>
      </w:r>
      <w:r w:rsidR="00011062" w:rsidRPr="00EA0F9A">
        <w:t xml:space="preserve">  </w:t>
      </w:r>
      <w:r w:rsidR="00F121F9">
        <w:t xml:space="preserve">Interesting that R is on par with the energy in the fluid flow guy.  So R is commensurate with energy somehow.  </w:t>
      </w:r>
      <w:r w:rsidR="00011062" w:rsidRPr="00EA0F9A">
        <w:t>And we’ll remember that √(-det g) is the prefactor that gives the volume element when multiplied by the coordinate differentials, I think.</w:t>
      </w:r>
      <w:r w:rsidR="00C45327" w:rsidRPr="00EA0F9A">
        <w:t xml:space="preserve"> </w:t>
      </w:r>
      <w:r w:rsidR="00BD4410">
        <w:t xml:space="preserve"> </w:t>
      </w:r>
      <w:r w:rsidR="00C45327" w:rsidRPr="00EA0F9A">
        <w:t xml:space="preserve">The Lagrangian density incorporates matter-energy fields.  ψ can be </w:t>
      </w:r>
      <w:r w:rsidR="00241F5A" w:rsidRPr="00EA0F9A">
        <w:t>?</w:t>
      </w:r>
      <w:r w:rsidR="00C45327" w:rsidRPr="00EA0F9A">
        <w:t>, or F, etc.  For special cases, L is given by:</w:t>
      </w:r>
    </w:p>
    <w:p w14:paraId="42432974" w14:textId="45B76DD1" w:rsidR="00C45327" w:rsidRPr="00241F5A" w:rsidRDefault="00C45327" w:rsidP="001B3277">
      <w:pPr>
        <w:rPr>
          <w:rFonts w:ascii="French Script MT" w:hAnsi="French Script MT"/>
        </w:rPr>
      </w:pPr>
    </w:p>
    <w:p w14:paraId="257FC864" w14:textId="64C967BA" w:rsidR="00C45327" w:rsidRPr="00011062" w:rsidRDefault="00EA0F9A" w:rsidP="001B3277">
      <w:pPr>
        <w:rPr>
          <w:rFonts w:ascii="Sylfaen" w:hAnsi="Sylfaen"/>
        </w:rPr>
      </w:pPr>
      <w:r w:rsidRPr="00920174">
        <w:rPr>
          <w:position w:val="-52"/>
        </w:rPr>
        <w:object w:dxaOrig="6560" w:dyaOrig="1160" w14:anchorId="6126D4B6">
          <v:shape id="_x0000_i1050" type="#_x0000_t75" style="width:327.85pt;height:59.55pt" o:ole="" filled="t" fillcolor="#cfc">
            <v:imagedata r:id="rId55" o:title=""/>
          </v:shape>
          <o:OLEObject Type="Embed" ProgID="Equation.DSMT4" ShapeID="_x0000_i1050" DrawAspect="Content" ObjectID="_1822513388" r:id="rId56"/>
        </w:object>
      </w:r>
    </w:p>
    <w:p w14:paraId="3D63690F" w14:textId="77777777" w:rsidR="00732A84" w:rsidRDefault="00732A84" w:rsidP="001B3277"/>
    <w:p w14:paraId="48C0EE8D" w14:textId="7A9F8F85" w:rsidR="006F04EE" w:rsidRPr="002D0C07" w:rsidRDefault="00E31580" w:rsidP="001B3277">
      <w:r>
        <w:t xml:space="preserve">For the fluid, </w:t>
      </w:r>
      <w:r w:rsidR="00920174">
        <w:rPr>
          <w:rFonts w:ascii="Calibri" w:hAnsi="Calibri" w:cs="Calibri"/>
        </w:rPr>
        <w:t>ε</w:t>
      </w:r>
      <w:r w:rsidR="007F5652">
        <w:rPr>
          <w:rFonts w:ascii="Calibri" w:hAnsi="Calibri" w:cs="Calibri"/>
          <w:vertAlign w:val="subscript"/>
        </w:rPr>
        <w:t>0</w:t>
      </w:r>
      <w:r w:rsidR="00920174">
        <w:t xml:space="preserve"> is the rest frame energy density (in principle known from the equation of state</w:t>
      </w:r>
      <w:r w:rsidR="00F04277">
        <w:t xml:space="preserve">, and FWIW, dust would </w:t>
      </w:r>
      <w:r w:rsidR="00F04277" w:rsidRPr="007F5652">
        <w:t>have ε</w:t>
      </w:r>
      <w:r w:rsidR="007F5652">
        <w:rPr>
          <w:vertAlign w:val="subscript"/>
        </w:rPr>
        <w:t>0</w:t>
      </w:r>
      <w:r w:rsidR="00F04277" w:rsidRPr="007F5652">
        <w:t xml:space="preserve"> = mn</w:t>
      </w:r>
      <w:r w:rsidR="007F5652">
        <w:rPr>
          <w:vertAlign w:val="subscript"/>
        </w:rPr>
        <w:t>0</w:t>
      </w:r>
      <w:r w:rsidR="00F04277" w:rsidRPr="007F5652">
        <w:t>c</w:t>
      </w:r>
      <w:r w:rsidR="00F04277" w:rsidRPr="007F5652">
        <w:rPr>
          <w:vertAlign w:val="superscript"/>
        </w:rPr>
        <w:t>2</w:t>
      </w:r>
      <w:r w:rsidR="00920174" w:rsidRPr="007F5652">
        <w:t>), n</w:t>
      </w:r>
      <w:r w:rsidR="007F5652">
        <w:rPr>
          <w:vertAlign w:val="subscript"/>
        </w:rPr>
        <w:t>0</w:t>
      </w:r>
      <w:r w:rsidR="00920174" w:rsidRPr="007F5652">
        <w:t xml:space="preserve"> the rest frame number </w:t>
      </w:r>
      <w:r w:rsidR="005C20DC" w:rsidRPr="007F5652">
        <w:t>density</w:t>
      </w:r>
      <w:r w:rsidR="00920174" w:rsidRPr="007F5652">
        <w:t>, s</w:t>
      </w:r>
      <w:r w:rsidR="007F5652">
        <w:rPr>
          <w:vertAlign w:val="subscript"/>
        </w:rPr>
        <w:t>0</w:t>
      </w:r>
      <w:r w:rsidR="00920174" w:rsidRPr="007F5652">
        <w:t xml:space="preserve"> the rest frame entropy density</w:t>
      </w:r>
      <w:r w:rsidR="00F04277" w:rsidRPr="007F5652">
        <w:t xml:space="preserve"> (s</w:t>
      </w:r>
      <w:r w:rsidR="007F5652">
        <w:rPr>
          <w:vertAlign w:val="subscript"/>
        </w:rPr>
        <w:t>0</w:t>
      </w:r>
      <w:r w:rsidR="00F04277" w:rsidRPr="007F5652">
        <w:t xml:space="preserve"> = 0 for dust)</w:t>
      </w:r>
      <w:r w:rsidR="00920174" w:rsidRPr="007F5652">
        <w:t>, and υ</w:t>
      </w:r>
      <w:r w:rsidR="00920174" w:rsidRPr="007F5652">
        <w:rPr>
          <w:vertAlign w:val="superscript"/>
        </w:rPr>
        <w:t>μ</w:t>
      </w:r>
      <w:r w:rsidR="00920174" w:rsidRPr="007F5652">
        <w:t xml:space="preserve"> is the four velocity</w:t>
      </w:r>
      <w:r w:rsidR="005C20DC" w:rsidRPr="007F5652">
        <w:t xml:space="preserve">.  </w:t>
      </w:r>
      <w:r w:rsidR="00920174" w:rsidRPr="007F5652">
        <w:t>The last two terms in the Lagrangian density are to enforce the continuity equation for the fluid, as well as the four-velocity normalization to -</w:t>
      </w:r>
      <w:r w:rsidR="008947C1">
        <w:t>c</w:t>
      </w:r>
      <w:r w:rsidR="008947C1">
        <w:rPr>
          <w:vertAlign w:val="superscript"/>
        </w:rPr>
        <w:t>2</w:t>
      </w:r>
      <w:r w:rsidR="00920174" w:rsidRPr="007F5652">
        <w:t>.</w:t>
      </w:r>
      <w:r w:rsidR="007F5652">
        <w:t xml:space="preserve"> </w:t>
      </w:r>
      <w:r w:rsidR="00920174" w:rsidRPr="007F5652">
        <w:t xml:space="preserve"> We’d maximize S w/r to </w:t>
      </w:r>
      <w:r w:rsidR="00EA0F9A">
        <w:t>g</w:t>
      </w:r>
      <w:r w:rsidR="00EA0F9A">
        <w:rPr>
          <w:rFonts w:ascii="Calibri" w:hAnsi="Calibri" w:cs="Calibri"/>
          <w:vertAlign w:val="subscript"/>
        </w:rPr>
        <w:t>μν</w:t>
      </w:r>
      <w:r w:rsidR="00EA0F9A">
        <w:t xml:space="preserve">, </w:t>
      </w:r>
      <w:r w:rsidR="00920174" w:rsidRPr="007F5652">
        <w:t>n</w:t>
      </w:r>
      <w:r w:rsidR="007F5652">
        <w:rPr>
          <w:vertAlign w:val="subscript"/>
        </w:rPr>
        <w:t>0</w:t>
      </w:r>
      <w:r w:rsidR="00920174" w:rsidRPr="007F5652">
        <w:t>, s</w:t>
      </w:r>
      <w:r w:rsidR="007F5652">
        <w:rPr>
          <w:vertAlign w:val="subscript"/>
        </w:rPr>
        <w:t>0</w:t>
      </w:r>
      <w:r w:rsidR="00920174" w:rsidRPr="007F5652">
        <w:t>, and υ</w:t>
      </w:r>
      <w:r w:rsidR="00920174" w:rsidRPr="007F5652">
        <w:rPr>
          <w:vertAlign w:val="superscript"/>
        </w:rPr>
        <w:t>μ</w:t>
      </w:r>
      <w:r w:rsidR="00920174">
        <w:t xml:space="preserve">.  </w:t>
      </w:r>
      <w:r w:rsidR="00B90FBB">
        <w:t xml:space="preserve">Combining the resultant equations we should get Einstein’s equation, as well as the 4-momentum </w:t>
      </w:r>
      <w:r w:rsidR="00816BE2">
        <w:t xml:space="preserve">(more or less, energy and momentum) </w:t>
      </w:r>
      <w:r w:rsidR="00B90FBB">
        <w:t>and entropy fluid flow equations.</w:t>
      </w:r>
      <w:r w:rsidR="005C20DC">
        <w:t xml:space="preserve"> </w:t>
      </w:r>
      <w:r w:rsidR="00DA4EFC">
        <w:t xml:space="preserve"> This checks out, unknown-wise.  In the fluid case, we have 6 unknowns: g</w:t>
      </w:r>
      <w:r w:rsidR="00DA4EFC">
        <w:rPr>
          <w:rFonts w:ascii="Calibri" w:hAnsi="Calibri" w:cs="Calibri"/>
          <w:vertAlign w:val="subscript"/>
        </w:rPr>
        <w:t>μν</w:t>
      </w:r>
      <w:r w:rsidR="00DA4EFC">
        <w:t>, n</w:t>
      </w:r>
      <w:r w:rsidR="00DA4EFC">
        <w:rPr>
          <w:vertAlign w:val="subscript"/>
        </w:rPr>
        <w:t>0</w:t>
      </w:r>
      <w:r w:rsidR="00DA4EFC">
        <w:t>, s</w:t>
      </w:r>
      <w:r w:rsidR="00DA4EFC">
        <w:rPr>
          <w:vertAlign w:val="subscript"/>
        </w:rPr>
        <w:t>0</w:t>
      </w:r>
      <w:r w:rsidR="00DA4EFC">
        <w:t xml:space="preserve">, </w:t>
      </w:r>
      <w:r w:rsidR="00DA4EFC">
        <w:rPr>
          <w:rFonts w:ascii="Calibri" w:hAnsi="Calibri" w:cs="Calibri"/>
        </w:rPr>
        <w:t>υ</w:t>
      </w:r>
      <w:r w:rsidR="00DA4EFC">
        <w:rPr>
          <w:rFonts w:ascii="Calibri" w:hAnsi="Calibri" w:cs="Calibri"/>
          <w:vertAlign w:val="superscript"/>
        </w:rPr>
        <w:t>μ</w:t>
      </w:r>
      <w:r w:rsidR="00DA4EFC">
        <w:t xml:space="preserve">, </w:t>
      </w:r>
      <w:r w:rsidR="00DA4EFC">
        <w:rPr>
          <w:rFonts w:ascii="Calibri" w:hAnsi="Calibri" w:cs="Calibri"/>
        </w:rPr>
        <w:t>λ</w:t>
      </w:r>
      <w:r w:rsidR="00DA4EFC">
        <w:t xml:space="preserve">(x), </w:t>
      </w:r>
      <w:r w:rsidR="00DA4EFC">
        <w:rPr>
          <w:rFonts w:ascii="Calibri" w:hAnsi="Calibri" w:cs="Calibri"/>
        </w:rPr>
        <w:t>ζ</w:t>
      </w:r>
      <w:r w:rsidR="00DA4EFC">
        <w:t xml:space="preserve">(x).  And we have 6 equations from </w:t>
      </w:r>
      <w:r w:rsidR="00DA4EFC">
        <w:lastRenderedPageBreak/>
        <w:t>minimization w/r to g</w:t>
      </w:r>
      <w:r w:rsidR="00DA4EFC">
        <w:rPr>
          <w:rFonts w:ascii="Calibri" w:hAnsi="Calibri" w:cs="Calibri"/>
          <w:vertAlign w:val="subscript"/>
        </w:rPr>
        <w:t>μν</w:t>
      </w:r>
      <w:r w:rsidR="00DA4EFC">
        <w:t>, n</w:t>
      </w:r>
      <w:r w:rsidR="00DA4EFC">
        <w:rPr>
          <w:vertAlign w:val="subscript"/>
        </w:rPr>
        <w:t>0</w:t>
      </w:r>
      <w:r w:rsidR="00DA4EFC">
        <w:t>, s</w:t>
      </w:r>
      <w:r w:rsidR="00DA4EFC">
        <w:rPr>
          <w:vertAlign w:val="subscript"/>
        </w:rPr>
        <w:t>0</w:t>
      </w:r>
      <w:r w:rsidR="00DA4EFC">
        <w:t xml:space="preserve">, and </w:t>
      </w:r>
      <w:r w:rsidR="00DA4EFC">
        <w:rPr>
          <w:rFonts w:ascii="Calibri" w:hAnsi="Calibri" w:cs="Calibri"/>
        </w:rPr>
        <w:t>υ</w:t>
      </w:r>
      <w:r w:rsidR="00DA4EFC">
        <w:rPr>
          <w:rFonts w:ascii="Calibri" w:hAnsi="Calibri" w:cs="Calibri"/>
          <w:vertAlign w:val="superscript"/>
        </w:rPr>
        <w:t>μ</w:t>
      </w:r>
      <w:r w:rsidR="00DA4EFC">
        <w:t xml:space="preserve">, and the two constraints [and of course we presume to know </w:t>
      </w:r>
      <w:r w:rsidR="00DA4EFC">
        <w:rPr>
          <w:rFonts w:ascii="Calibri" w:hAnsi="Calibri" w:cs="Calibri"/>
        </w:rPr>
        <w:t>ε</w:t>
      </w:r>
      <w:r w:rsidR="00DA4EFC">
        <w:rPr>
          <w:vertAlign w:val="subscript"/>
        </w:rPr>
        <w:t>0</w:t>
      </w:r>
      <w:r w:rsidR="00DA4EFC">
        <w:t>(n</w:t>
      </w:r>
      <w:r w:rsidR="00DA4EFC">
        <w:rPr>
          <w:vertAlign w:val="subscript"/>
        </w:rPr>
        <w:t>0</w:t>
      </w:r>
      <w:r w:rsidR="00DA4EFC">
        <w:t>, s</w:t>
      </w:r>
      <w:r w:rsidR="00DA4EFC">
        <w:rPr>
          <w:vertAlign w:val="subscript"/>
        </w:rPr>
        <w:t>0</w:t>
      </w:r>
      <w:r w:rsidR="00DA4EFC">
        <w:t>) in the first place].  Likewise in the EM case</w:t>
      </w:r>
      <w:r>
        <w:t xml:space="preserve"> (no charges in this expression, just field)</w:t>
      </w:r>
      <w:r w:rsidR="00DA4EFC">
        <w:t>, we have two unknowns: g</w:t>
      </w:r>
      <w:r w:rsidR="00DA4EFC">
        <w:rPr>
          <w:rFonts w:ascii="Calibri" w:hAnsi="Calibri" w:cs="Calibri"/>
          <w:vertAlign w:val="subscript"/>
        </w:rPr>
        <w:t>μν</w:t>
      </w:r>
      <w:r w:rsidR="00DA4EFC">
        <w:t>, F</w:t>
      </w:r>
      <w:r w:rsidR="00DA4EFC">
        <w:rPr>
          <w:rFonts w:ascii="Calibri" w:hAnsi="Calibri" w:cs="Calibri"/>
          <w:vertAlign w:val="superscript"/>
        </w:rPr>
        <w:t>μν</w:t>
      </w:r>
      <w:r w:rsidR="006F04EE">
        <w:t xml:space="preserve"> (really A</w:t>
      </w:r>
      <w:r w:rsidR="006F04EE">
        <w:rPr>
          <w:rFonts w:ascii="Calibri" w:hAnsi="Calibri" w:cs="Calibri"/>
          <w:vertAlign w:val="superscript"/>
        </w:rPr>
        <w:t>μ</w:t>
      </w:r>
      <w:r w:rsidR="006F04EE">
        <w:t xml:space="preserve"> where F</w:t>
      </w:r>
      <w:r w:rsidR="006F04EE">
        <w:rPr>
          <w:rFonts w:ascii="Calibri" w:hAnsi="Calibri" w:cs="Calibri"/>
          <w:vertAlign w:val="superscript"/>
        </w:rPr>
        <w:t>μν</w:t>
      </w:r>
      <w:r w:rsidR="006F04EE">
        <w:t xml:space="preserve"> = ∂</w:t>
      </w:r>
      <w:r w:rsidR="006F04EE">
        <w:rPr>
          <w:rFonts w:ascii="Calibri" w:hAnsi="Calibri" w:cs="Calibri"/>
          <w:vertAlign w:val="superscript"/>
        </w:rPr>
        <w:t>μ</w:t>
      </w:r>
      <w:r w:rsidR="006F04EE">
        <w:t>A</w:t>
      </w:r>
      <w:r w:rsidR="006F04EE">
        <w:rPr>
          <w:rFonts w:ascii="Calibri" w:hAnsi="Calibri" w:cs="Calibri"/>
          <w:vertAlign w:val="superscript"/>
        </w:rPr>
        <w:t>ν</w:t>
      </w:r>
      <w:r w:rsidR="006F04EE">
        <w:t xml:space="preserve"> - ∂</w:t>
      </w:r>
      <w:r w:rsidR="006F04EE">
        <w:rPr>
          <w:rFonts w:ascii="Calibri" w:hAnsi="Calibri" w:cs="Calibri"/>
          <w:vertAlign w:val="superscript"/>
        </w:rPr>
        <w:t>ν</w:t>
      </w:r>
      <w:r w:rsidR="006F04EE">
        <w:t>A</w:t>
      </w:r>
      <w:r w:rsidR="006F04EE">
        <w:rPr>
          <w:rFonts w:ascii="Calibri" w:hAnsi="Calibri" w:cs="Calibri"/>
          <w:vertAlign w:val="superscript"/>
        </w:rPr>
        <w:t>μ</w:t>
      </w:r>
      <w:r w:rsidR="006F04EE">
        <w:t xml:space="preserve">) </w:t>
      </w:r>
      <w:r w:rsidR="00DA4EFC">
        <w:t>and two equations from minimization w/r to g</w:t>
      </w:r>
      <w:r w:rsidR="00DA4EFC">
        <w:rPr>
          <w:rFonts w:ascii="Calibri" w:hAnsi="Calibri" w:cs="Calibri"/>
          <w:vertAlign w:val="subscript"/>
        </w:rPr>
        <w:t>μν</w:t>
      </w:r>
      <w:r w:rsidR="00DA4EFC">
        <w:t xml:space="preserve"> and </w:t>
      </w:r>
      <w:r w:rsidR="006F04EE">
        <w:t>A</w:t>
      </w:r>
      <w:r w:rsidR="00DA4EFC">
        <w:rPr>
          <w:rFonts w:ascii="Calibri" w:hAnsi="Calibri" w:cs="Calibri"/>
          <w:vertAlign w:val="superscript"/>
        </w:rPr>
        <w:t>μ</w:t>
      </w:r>
      <w:r w:rsidR="00DA4EFC">
        <w:t xml:space="preserve">. </w:t>
      </w:r>
      <w:r w:rsidR="006F04EE">
        <w:t xml:space="preserve"> Minimization of S w/r to g</w:t>
      </w:r>
      <w:r w:rsidR="006F04EE">
        <w:rPr>
          <w:rFonts w:ascii="Calibri" w:hAnsi="Calibri" w:cs="Calibri"/>
          <w:vertAlign w:val="superscript"/>
        </w:rPr>
        <w:t>μν</w:t>
      </w:r>
      <w:r w:rsidR="006F04EE">
        <w:t xml:space="preserve"> gives us</w:t>
      </w:r>
      <w:r w:rsidR="002D0C07">
        <w:t xml:space="preserve"> Einstein’s equation and minimization w/r to A</w:t>
      </w:r>
      <w:r w:rsidR="002D0C07">
        <w:rPr>
          <w:rFonts w:ascii="Calibri" w:hAnsi="Calibri" w:cs="Calibri"/>
          <w:vertAlign w:val="superscript"/>
        </w:rPr>
        <w:t>μ</w:t>
      </w:r>
      <w:r w:rsidR="002D0C07">
        <w:t xml:space="preserve"> gives us </w:t>
      </w:r>
      <m:oMath>
        <m:acc>
          <m:accPr>
            <m:chr m:val="̃"/>
            <m:ctrlPr>
              <w:rPr>
                <w:rFonts w:ascii="Cambria Math" w:hAnsi="Cambria Math"/>
                <w:i/>
              </w:rPr>
            </m:ctrlPr>
          </m:accPr>
          <m:e>
            <m:r>
              <w:rPr>
                <w:rFonts w:ascii="Cambria Math" w:hAnsi="Cambria Math"/>
              </w:rPr>
              <m:t>∇</m:t>
            </m:r>
          </m:e>
        </m:acc>
      </m:oMath>
      <w:r w:rsidR="002D0C07">
        <w:t>∙</w:t>
      </w:r>
      <m:oMath>
        <m:acc>
          <m:accPr>
            <m:chr m:val="̃"/>
            <m:ctrlPr>
              <w:rPr>
                <w:rFonts w:ascii="Cambria Math" w:hAnsi="Cambria Math"/>
                <w:i/>
              </w:rPr>
            </m:ctrlPr>
          </m:accPr>
          <m:e>
            <m:r>
              <m:rPr>
                <m:sty m:val="bi"/>
              </m:rPr>
              <w:rPr>
                <w:rFonts w:ascii="Cambria Math" w:hAnsi="Cambria Math"/>
              </w:rPr>
              <m:t>F</m:t>
            </m:r>
          </m:e>
        </m:acc>
      </m:oMath>
      <w:r w:rsidR="002D0C07">
        <w:t xml:space="preserve"> = 0 I believe.</w:t>
      </w:r>
    </w:p>
    <w:p w14:paraId="1A034D58" w14:textId="77777777" w:rsidR="006322FA" w:rsidRDefault="006322FA" w:rsidP="001B3277"/>
    <w:p w14:paraId="63F305A4" w14:textId="745E94F1" w:rsidR="006322FA" w:rsidRDefault="006322FA" w:rsidP="001B3277">
      <w:r>
        <w:t xml:space="preserve">So to solve Einstein’s equation, we’d first postulate some generic coordinate system, a book-keeping coordinate system.  Often our problems will have radial symmetry and so we could use </w:t>
      </w:r>
      <w:r w:rsidRPr="00EB72B7">
        <w:t>t, r, θ, φ.  A physical picture we can put to this is that of a coordinate system with a clock ticking at every coordinate.  We might imagine t to be the time at ∞, say, far from any mass-energy.  We could actually calibrate clocks to this time if we wanted to, as we’ll discuss later.  But for now, suffice to say it’s one possible example for t.  r would be the radial coordinate obviously, but could be something like – count how many steps I make to get to certain point and that is the radial coordinate.  We don’t need anything more accurate than that.  θ and φ could be done with a protractor, say.</w:t>
      </w:r>
      <w:r>
        <w:rPr>
          <w:rFonts w:ascii="Calibri" w:hAnsi="Calibri" w:cs="Calibri"/>
        </w:rPr>
        <w:t xml:space="preserve">  </w:t>
      </w:r>
    </w:p>
    <w:p w14:paraId="2890DBF2" w14:textId="77777777" w:rsidR="006322FA" w:rsidRDefault="006322FA" w:rsidP="001B3277"/>
    <w:p w14:paraId="1F7F89CC" w14:textId="24F21E94" w:rsidR="005C20DC" w:rsidRDefault="00F04277" w:rsidP="001B3277">
      <w:r>
        <w:t>Note that we may use symmetry considerations to postulate likely forms for g</w:t>
      </w:r>
      <w:r w:rsidR="00EA0F9A">
        <w:rPr>
          <w:rFonts w:ascii="Calibri" w:hAnsi="Calibri" w:cs="Calibri"/>
          <w:vertAlign w:val="subscript"/>
        </w:rPr>
        <w:t>μν</w:t>
      </w:r>
      <w:r>
        <w:t xml:space="preserve">, </w:t>
      </w:r>
      <w:r w:rsidR="00EA0F9A">
        <w:rPr>
          <w:rFonts w:ascii="Calibri" w:hAnsi="Calibri" w:cs="Calibri"/>
        </w:rPr>
        <w:t>ε</w:t>
      </w:r>
      <w:r w:rsidR="00EA0F9A">
        <w:rPr>
          <w:rFonts w:ascii="Calibri" w:hAnsi="Calibri" w:cs="Calibri"/>
          <w:vertAlign w:val="subscript"/>
        </w:rPr>
        <w:t>0</w:t>
      </w:r>
      <w:r w:rsidR="00EA0F9A">
        <w:rPr>
          <w:rFonts w:ascii="Calibri" w:hAnsi="Calibri" w:cs="Calibri"/>
        </w:rPr>
        <w:t>(</w:t>
      </w:r>
      <w:r>
        <w:t>n</w:t>
      </w:r>
      <w:r w:rsidR="007F5652">
        <w:rPr>
          <w:vertAlign w:val="subscript"/>
        </w:rPr>
        <w:t>0</w:t>
      </w:r>
      <w:r>
        <w:t>, s</w:t>
      </w:r>
      <w:r w:rsidR="007F5652">
        <w:rPr>
          <w:vertAlign w:val="subscript"/>
        </w:rPr>
        <w:t>0</w:t>
      </w:r>
      <w:r w:rsidR="00EA0F9A">
        <w:t>),</w:t>
      </w:r>
      <w:r>
        <w:t xml:space="preserve"> and </w:t>
      </w:r>
      <w:r>
        <w:rPr>
          <w:rFonts w:ascii="Calibri" w:hAnsi="Calibri" w:cs="Calibri"/>
        </w:rPr>
        <w:t>υ</w:t>
      </w:r>
      <w:r>
        <w:t xml:space="preserve">. </w:t>
      </w:r>
      <w:r w:rsidR="006322FA">
        <w:t xml:space="preserve"> For instance, for a static spherically symmetric star, we might make the following ansatz:</w:t>
      </w:r>
    </w:p>
    <w:p w14:paraId="05E6740C" w14:textId="77777777" w:rsidR="006322FA" w:rsidRDefault="006322FA" w:rsidP="001B3277"/>
    <w:bookmarkStart w:id="0" w:name="_Hlk29044329"/>
    <w:p w14:paraId="65A142A6" w14:textId="4BB6EC15" w:rsidR="006322FA" w:rsidRPr="005C20DC" w:rsidRDefault="006322FA" w:rsidP="001B3277">
      <w:r w:rsidRPr="006322FA">
        <w:rPr>
          <w:position w:val="-32"/>
        </w:rPr>
        <w:object w:dxaOrig="4520" w:dyaOrig="760" w14:anchorId="7686D110">
          <v:shape id="_x0000_i1051" type="#_x0000_t75" style="width:226.3pt;height:38.15pt" o:ole="">
            <v:imagedata r:id="rId57" o:title=""/>
          </v:shape>
          <o:OLEObject Type="Embed" ProgID="Equation.DSMT4" ShapeID="_x0000_i1051" DrawAspect="Content" ObjectID="_1822513389" r:id="rId58"/>
        </w:object>
      </w:r>
      <w:bookmarkEnd w:id="0"/>
    </w:p>
    <w:p w14:paraId="08F94BCA" w14:textId="77777777" w:rsidR="00D669B4" w:rsidRDefault="00D669B4" w:rsidP="001B3277"/>
    <w:p w14:paraId="6230CCE7" w14:textId="6204CEB0" w:rsidR="006322FA" w:rsidRDefault="006322FA" w:rsidP="001B3277">
      <w:r>
        <w:t>and if it</w:t>
      </w:r>
      <w:r w:rsidR="00DA4EFC">
        <w:t>’</w:t>
      </w:r>
      <w:r>
        <w:t>s rotating axially at a constant speed, we might (do) make the ansatz:</w:t>
      </w:r>
    </w:p>
    <w:p w14:paraId="5157AA8F" w14:textId="77777777" w:rsidR="006322FA" w:rsidRDefault="006322FA" w:rsidP="001B3277"/>
    <w:p w14:paraId="7973DC92" w14:textId="683C942D" w:rsidR="006322FA" w:rsidRDefault="00B601B7" w:rsidP="001B3277">
      <w:r w:rsidRPr="006322FA">
        <w:rPr>
          <w:position w:val="-32"/>
        </w:rPr>
        <w:object w:dxaOrig="6780" w:dyaOrig="760" w14:anchorId="6CE1B6E9">
          <v:shape id="_x0000_i1052" type="#_x0000_t75" style="width:339.85pt;height:38.15pt" o:ole="">
            <v:imagedata r:id="rId59" o:title=""/>
          </v:shape>
          <o:OLEObject Type="Embed" ProgID="Equation.DSMT4" ShapeID="_x0000_i1052" DrawAspect="Content" ObjectID="_1822513390" r:id="rId60"/>
        </w:object>
      </w:r>
    </w:p>
    <w:p w14:paraId="75FD8251" w14:textId="77777777" w:rsidR="006322FA" w:rsidRDefault="006322FA" w:rsidP="001B3277"/>
    <w:p w14:paraId="659858DA" w14:textId="30727832" w:rsidR="006322FA" w:rsidRDefault="006322FA" w:rsidP="001B3277">
      <w:r>
        <w:t xml:space="preserve">Then we’d fill these guys in and solve for the unknown functions (I imagine for the rotating star situation, we’d use the boundary condition that the physical rotation at the surface, measured in time infinitely far away is known).  </w:t>
      </w:r>
    </w:p>
    <w:p w14:paraId="19560EF5" w14:textId="77777777" w:rsidR="00B601B7" w:rsidRDefault="00B601B7" w:rsidP="001B3277"/>
    <w:p w14:paraId="7AE71AB5" w14:textId="4799FCCA" w:rsidR="00B601B7" w:rsidRPr="000576DC" w:rsidRDefault="00B601B7" w:rsidP="00B601B7">
      <w:r w:rsidRPr="00B601B7">
        <w:t xml:space="preserve">Should note that for a given matter-energy distribution we can have many different equivalent solutions to Einstein’s equations (i.e. can express the metric in many different coordinate systems).  </w:t>
      </w:r>
      <w:r>
        <w:t>For instance, we can do a kind of Cartesi</w:t>
      </w:r>
      <w:r w:rsidRPr="001B6F52">
        <w:t>an coordinate system, or a spherical coordinate system, etc.  Will also throw in that if we solve for g</w:t>
      </w:r>
      <w:r w:rsidRPr="001B6F52">
        <w:rPr>
          <w:vertAlign w:val="subscript"/>
        </w:rPr>
        <w:t>μν</w:t>
      </w:r>
      <w:r w:rsidRPr="001B6F52">
        <w:t xml:space="preserve"> in one coordinate system, doing a simple coordinate transformation to another coordinate system will not</w:t>
      </w:r>
      <w:r w:rsidR="001B6F52" w:rsidRPr="001B6F52">
        <w:t xml:space="preserve"> give us g</w:t>
      </w:r>
      <w:r w:rsidR="001B6F52" w:rsidRPr="001B6F52">
        <w:rPr>
          <w:vertAlign w:val="subscript"/>
        </w:rPr>
        <w:t>μν</w:t>
      </w:r>
      <w:r w:rsidR="001B6F52" w:rsidRPr="001B6F52">
        <w:t xml:space="preserve"> appropriate for that system, necessarily, as Einstein’s equations are non-linear and don’t map to themselves upon a coordinate transformation.  </w:t>
      </w:r>
      <w:r w:rsidR="000576DC">
        <w:t>But for free space do a coordiante transformation like this would work because Einstein’s equations reduce to R</w:t>
      </w:r>
      <w:r w:rsidR="000576DC">
        <w:rPr>
          <w:rFonts w:ascii="Calibri" w:hAnsi="Calibri" w:cs="Calibri"/>
          <w:vertAlign w:val="superscript"/>
        </w:rPr>
        <w:t>μν</w:t>
      </w:r>
      <w:r w:rsidR="000576DC">
        <w:t xml:space="preserve"> = 0.</w:t>
      </w:r>
    </w:p>
    <w:p w14:paraId="2593A9C8" w14:textId="77777777" w:rsidR="006322FA" w:rsidRDefault="006322FA" w:rsidP="001B3277"/>
    <w:p w14:paraId="50A8C67C" w14:textId="4087F8E0" w:rsidR="00D94F80" w:rsidRPr="00B601B7" w:rsidRDefault="001B3277" w:rsidP="00EB72B7">
      <w:pPr>
        <w:rPr>
          <w:rFonts w:ascii="Arial" w:hAnsi="Arial" w:cs="Arial"/>
          <w:b/>
        </w:rPr>
      </w:pPr>
      <w:r w:rsidRPr="0009581B">
        <w:rPr>
          <w:rFonts w:ascii="Arial" w:hAnsi="Arial" w:cs="Arial"/>
          <w:b/>
        </w:rPr>
        <w:t>Interpretation of the Metric</w:t>
      </w:r>
    </w:p>
    <w:p w14:paraId="197E067B" w14:textId="2694DA55" w:rsidR="00C13979" w:rsidRDefault="001B6F52" w:rsidP="001B3277">
      <w:r>
        <w:t>Okay so t</w:t>
      </w:r>
      <w:r w:rsidR="00C13979">
        <w:t xml:space="preserve">his metric then tells us how to construct the space-time interval for any differential coordinate change. For example, in the image below, we could have polar coordinates mapped </w:t>
      </w:r>
      <w:r w:rsidR="00C13979">
        <w:lastRenderedPageBreak/>
        <w:t xml:space="preserve">onto a hemisphere.  The metric tells us how the space-time interval relates to the coordinate change.  </w:t>
      </w:r>
    </w:p>
    <w:p w14:paraId="05F727A4" w14:textId="77777777" w:rsidR="00C13979" w:rsidRDefault="00C13979" w:rsidP="001B3277"/>
    <w:p w14:paraId="3F38DD8D" w14:textId="62D8B3E4" w:rsidR="00C13979" w:rsidRDefault="00C13979" w:rsidP="001B3277">
      <w:r w:rsidRPr="00C13979">
        <w:rPr>
          <w:noProof/>
        </w:rPr>
        <w:drawing>
          <wp:inline distT="0" distB="0" distL="0" distR="0" wp14:anchorId="2E7A20E0" wp14:editId="11B4F68F">
            <wp:extent cx="1343891" cy="2073846"/>
            <wp:effectExtent l="0" t="0" r="8890" b="3175"/>
            <wp:docPr id="12900010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001010" name=""/>
                    <pic:cNvPicPr/>
                  </pic:nvPicPr>
                  <pic:blipFill>
                    <a:blip r:embed="rId61"/>
                    <a:stretch>
                      <a:fillRect/>
                    </a:stretch>
                  </pic:blipFill>
                  <pic:spPr>
                    <a:xfrm>
                      <a:off x="0" y="0"/>
                      <a:ext cx="1350856" cy="2084594"/>
                    </a:xfrm>
                    <a:prstGeom prst="rect">
                      <a:avLst/>
                    </a:prstGeom>
                  </pic:spPr>
                </pic:pic>
              </a:graphicData>
            </a:graphic>
          </wp:inline>
        </w:drawing>
      </w:r>
    </w:p>
    <w:p w14:paraId="1DB21C5A" w14:textId="77777777" w:rsidR="00C13979" w:rsidRDefault="00C13979" w:rsidP="001B3277"/>
    <w:p w14:paraId="63B3DFC5" w14:textId="3CEE53D8" w:rsidR="001B3277" w:rsidRDefault="00C13979" w:rsidP="001B3277">
      <w:r>
        <w:t xml:space="preserve">But then we have a further question. We’re used to breaking space-time intervals into distance and time.  So can we do that here too?  How much time has elapsed during a space-time interval ds, and how much space? </w:t>
      </w:r>
      <w:r w:rsidR="001B6F52">
        <w:t xml:space="preserve"> </w:t>
      </w:r>
      <w:r w:rsidR="006E4C38">
        <w:t>We didn’t have to worry about this per se</w:t>
      </w:r>
      <w:r w:rsidR="006E4C38">
        <w:rPr>
          <w:rFonts w:ascii="Calibri" w:hAnsi="Calibri" w:cs="Calibri"/>
        </w:rPr>
        <w:t>´</w:t>
      </w:r>
      <w:r w:rsidR="006E4C38">
        <w:t xml:space="preserve"> in special relativity as the metri</w:t>
      </w:r>
      <w:r w:rsidR="002F5D25">
        <w:t>c</w:t>
      </w:r>
      <w:r w:rsidR="006E4C38">
        <w:t xml:space="preserve"> and Lorentz transformation equations were already written in terms of the physical coordiantes. </w:t>
      </w:r>
      <w:r w:rsidR="001B6F52">
        <w:t xml:space="preserve"> </w:t>
      </w:r>
      <w:r w:rsidR="006E4C38">
        <w:t>Nonetheless, if we hadn’t presumed so, we could’ve applied back then the same techniques we’ll apply now, to identify them as such.</w:t>
      </w:r>
      <w:r w:rsidR="00D316CA">
        <w:t xml:space="preserve"> </w:t>
      </w:r>
      <w:r w:rsidR="00E01A6D">
        <w:t xml:space="preserve"> </w:t>
      </w:r>
      <w:r w:rsidR="001B3277">
        <w:t xml:space="preserve">So consider a general </w:t>
      </w:r>
      <w:r w:rsidR="00D316CA">
        <w:t>metric</w:t>
      </w:r>
      <w:r w:rsidR="001B3277">
        <w:t>,</w:t>
      </w:r>
    </w:p>
    <w:p w14:paraId="069C64BB" w14:textId="77777777" w:rsidR="001B3277" w:rsidRDefault="001B3277" w:rsidP="001B3277"/>
    <w:p w14:paraId="38D11D72" w14:textId="70EBE0AD" w:rsidR="001B3277" w:rsidRDefault="005168BD" w:rsidP="001B3277">
      <w:r w:rsidRPr="003C4A35">
        <w:rPr>
          <w:position w:val="-36"/>
        </w:rPr>
        <w:object w:dxaOrig="4880" w:dyaOrig="840" w14:anchorId="7E5C5E4B">
          <v:shape id="_x0000_i1053" type="#_x0000_t75" style="width:250.3pt;height:42.45pt" o:ole="">
            <v:imagedata r:id="rId62" o:title=""/>
          </v:shape>
          <o:OLEObject Type="Embed" ProgID="Equation.DSMT4" ShapeID="_x0000_i1053" DrawAspect="Content" ObjectID="_1822513391" r:id="rId63"/>
        </w:object>
      </w:r>
    </w:p>
    <w:p w14:paraId="49636B24" w14:textId="77777777" w:rsidR="001B3277" w:rsidRDefault="001B3277" w:rsidP="001B3277"/>
    <w:p w14:paraId="5EA03FE4" w14:textId="5070335C" w:rsidR="0046251D" w:rsidRDefault="001B3277" w:rsidP="001B3277">
      <w:r>
        <w:t>where g is a symmetric matrix (it must be), and dx</w:t>
      </w:r>
      <w:r>
        <w:rPr>
          <w:vertAlign w:val="superscript"/>
        </w:rPr>
        <w:t>0</w:t>
      </w:r>
      <w:r>
        <w:t xml:space="preserve"> = cdt of course.  </w:t>
      </w:r>
      <w:r w:rsidR="0046251D">
        <w:t>The coefficients g</w:t>
      </w:r>
      <w:r w:rsidR="0046251D">
        <w:rPr>
          <w:rFonts w:ascii="Calibri" w:hAnsi="Calibri" w:cs="Calibri"/>
          <w:vertAlign w:val="subscript"/>
        </w:rPr>
        <w:t>αβ</w:t>
      </w:r>
      <w:r w:rsidR="0046251D">
        <w:t xml:space="preserve"> can b</w:t>
      </w:r>
      <w:r w:rsidR="00AA1036">
        <w:t>e</w:t>
      </w:r>
      <w:r w:rsidR="0046251D">
        <w:t xml:space="preserve"> interpreted as </w:t>
      </w:r>
      <m:oMath>
        <m:acc>
          <m:accPr>
            <m:chr m:val="̃"/>
            <m:ctrlPr>
              <w:rPr>
                <w:rFonts w:ascii="Cambria Math" w:hAnsi="Cambria Math"/>
                <w:b/>
                <w:i/>
              </w:rPr>
            </m:ctrlPr>
          </m:accPr>
          <m:e>
            <m:r>
              <m:rPr>
                <m:sty m:val="bi"/>
              </m:rPr>
              <w:rPr>
                <w:rFonts w:ascii="Cambria Math" w:hAnsi="Cambria Math"/>
              </w:rPr>
              <m:t>e</m:t>
            </m:r>
          </m:e>
        </m:acc>
      </m:oMath>
      <w:r w:rsidR="0046251D">
        <w:rPr>
          <w:rFonts w:ascii="Calibri" w:hAnsi="Calibri" w:cs="Calibri"/>
          <w:vertAlign w:val="subscript"/>
        </w:rPr>
        <w:t>α</w:t>
      </w:r>
      <w:r w:rsidR="0046251D">
        <w:t>·</w:t>
      </w:r>
      <m:oMath>
        <m:acc>
          <m:accPr>
            <m:chr m:val="̃"/>
            <m:ctrlPr>
              <w:rPr>
                <w:rFonts w:ascii="Cambria Math" w:hAnsi="Cambria Math"/>
                <w:b/>
                <w:i/>
              </w:rPr>
            </m:ctrlPr>
          </m:accPr>
          <m:e>
            <m:r>
              <m:rPr>
                <m:sty m:val="bi"/>
              </m:rPr>
              <w:rPr>
                <w:rFonts w:ascii="Cambria Math" w:hAnsi="Cambria Math"/>
              </w:rPr>
              <m:t>e</m:t>
            </m:r>
          </m:e>
        </m:acc>
      </m:oMath>
      <w:r w:rsidR="0046251D">
        <w:rPr>
          <w:rFonts w:ascii="Calibri" w:hAnsi="Calibri" w:cs="Calibri"/>
          <w:vertAlign w:val="subscript"/>
        </w:rPr>
        <w:t>β</w:t>
      </w:r>
      <w:r w:rsidR="0046251D">
        <w:t xml:space="preserve">, where these are the covariant basis vectors in those respective directions.  </w:t>
      </w:r>
    </w:p>
    <w:p w14:paraId="06121DEC" w14:textId="36FAB998" w:rsidR="001B3277" w:rsidRPr="00B8201A" w:rsidRDefault="00872ADA" w:rsidP="001B3277">
      <w:r>
        <w:t xml:space="preserve">These </w:t>
      </w:r>
      <w:r w:rsidR="001B3277">
        <w:t>x</w:t>
      </w:r>
      <w:r w:rsidR="001B3277">
        <w:rPr>
          <w:rFonts w:ascii="Calibri" w:hAnsi="Calibri" w:cs="Calibri"/>
          <w:vertAlign w:val="superscript"/>
        </w:rPr>
        <w:t>α</w:t>
      </w:r>
      <w:r w:rsidR="001B3277">
        <w:t xml:space="preserve"> are called book-keeping coordinates, to distinguish them from any actual physical coordinate.  These are just coordinates on a manifold, like the radial coordinates were on the 2-sphere in the tensor notes.  And their intervals dx</w:t>
      </w:r>
      <w:r w:rsidR="001B3277">
        <w:rPr>
          <w:vertAlign w:val="superscript"/>
        </w:rPr>
        <w:t>0</w:t>
      </w:r>
      <w:r w:rsidR="001B3277">
        <w:t>, or dx</w:t>
      </w:r>
      <w:r w:rsidR="001B3277">
        <w:rPr>
          <w:vertAlign w:val="superscript"/>
        </w:rPr>
        <w:t>i</w:t>
      </w:r>
      <w:r w:rsidR="001B3277">
        <w:t>dx</w:t>
      </w:r>
      <w:r w:rsidR="001B3277">
        <w:rPr>
          <w:vertAlign w:val="superscript"/>
        </w:rPr>
        <w:t>i</w:t>
      </w:r>
      <w:r w:rsidR="001B3277">
        <w:t xml:space="preserve"> do no</w:t>
      </w:r>
      <w:r>
        <w:t>t necessarily equate</w:t>
      </w:r>
      <w:r w:rsidR="001B3277">
        <w:t xml:space="preserve"> to any physical time or space interval.  Still, at any given point in our manifold, </w:t>
      </w:r>
      <w:r w:rsidR="00A36F80">
        <w:t xml:space="preserve">according to an observer fixed at a given book-keeping coordinate, </w:t>
      </w:r>
      <w:r w:rsidR="001B3277">
        <w:t xml:space="preserve">a </w:t>
      </w:r>
      <w:r w:rsidR="003922FB">
        <w:t xml:space="preserve">book-keeping </w:t>
      </w:r>
      <w:r w:rsidR="001B3277">
        <w:t xml:space="preserve">coordinate displacement </w:t>
      </w:r>
      <w:r>
        <w:t>is commensurate to some</w:t>
      </w:r>
      <w:r w:rsidR="001B3277">
        <w:t xml:space="preserve"> physical time and space displacement, </w:t>
      </w:r>
      <w:r w:rsidR="003A0B51">
        <w:t>which we’ll call</w:t>
      </w:r>
      <w:r w:rsidR="0006743D">
        <w:t xml:space="preserve"> d</w:t>
      </w:r>
      <m:oMath>
        <m:acc>
          <m:accPr>
            <m:chr m:val="̅"/>
            <m:ctrlPr>
              <w:rPr>
                <w:rFonts w:ascii="Cambria Math" w:hAnsi="Cambria Math"/>
                <w:i/>
              </w:rPr>
            </m:ctrlPr>
          </m:accPr>
          <m:e>
            <m:r>
              <w:rPr>
                <w:rFonts w:ascii="Cambria Math" w:hAnsi="Cambria Math"/>
              </w:rPr>
              <m:t>t</m:t>
            </m:r>
          </m:e>
        </m:acc>
      </m:oMath>
      <w:r w:rsidR="0006743D">
        <w:t xml:space="preserve"> and d</w:t>
      </w:r>
      <m:oMath>
        <m:acc>
          <m:accPr>
            <m:chr m:val="̅"/>
            <m:ctrlPr>
              <w:rPr>
                <w:rFonts w:ascii="Cambria Math" w:hAnsi="Cambria Math"/>
                <w:i/>
              </w:rPr>
            </m:ctrlPr>
          </m:accPr>
          <m:e>
            <m:r>
              <m:rPr>
                <m:scr m:val="script"/>
              </m:rPr>
              <w:rPr>
                <w:rFonts w:ascii="Cambria Math" w:hAnsi="Cambria Math"/>
              </w:rPr>
              <m:t>l</m:t>
            </m:r>
          </m:e>
        </m:acc>
      </m:oMath>
      <w:r w:rsidR="0006743D">
        <w:t xml:space="preserve">.  And we’d like to </w:t>
      </w:r>
      <w:r w:rsidR="001B3277">
        <w:t xml:space="preserve">know what it is.  </w:t>
      </w:r>
    </w:p>
    <w:p w14:paraId="0012920C" w14:textId="77777777" w:rsidR="001B3277" w:rsidRDefault="001B3277" w:rsidP="001B3277"/>
    <w:p w14:paraId="63798962" w14:textId="35CD62B5" w:rsidR="001B3277" w:rsidRDefault="00F04285" w:rsidP="001B3277">
      <w:r>
        <w:object w:dxaOrig="10357" w:dyaOrig="5893" w14:anchorId="389A68B2">
          <v:shape id="_x0000_i1054" type="#_x0000_t75" style="width:252pt;height:142.7pt" o:ole="">
            <v:imagedata r:id="rId64" o:title=""/>
          </v:shape>
          <o:OLEObject Type="Embed" ProgID="PBrush" ShapeID="_x0000_i1054" DrawAspect="Content" ObjectID="_1822513392" r:id="rId65"/>
        </w:object>
      </w:r>
    </w:p>
    <w:p w14:paraId="48986931" w14:textId="77777777" w:rsidR="001B3277" w:rsidRDefault="001B3277" w:rsidP="001B3277"/>
    <w:p w14:paraId="77CE4FF3" w14:textId="77777777" w:rsidR="00C05429" w:rsidRDefault="005A64D9" w:rsidP="001B3277">
      <w:r>
        <w:t xml:space="preserve">First, a preliminary result.  </w:t>
      </w:r>
      <w:r w:rsidR="005D2603">
        <w:t xml:space="preserve">Let’s see how proper time is related to book-keeping time.  </w:t>
      </w:r>
    </w:p>
    <w:p w14:paraId="5AFD0F70" w14:textId="7BC05D05" w:rsidR="003A0B51" w:rsidRDefault="00C05429" w:rsidP="001B3277">
      <w:r>
        <w:t xml:space="preserve">This will basically tell us how fast the clocks are ticking at each point in space.  </w:t>
      </w:r>
      <w:r w:rsidR="005D2603">
        <w:t>So c</w:t>
      </w:r>
      <w:r w:rsidR="003A0B51">
        <w:t xml:space="preserve">onsider a </w:t>
      </w:r>
      <w:r w:rsidR="00E71D74">
        <w:t>spatial p</w:t>
      </w:r>
      <w:r w:rsidR="001B3277">
        <w:t xml:space="preserve">oint in our manifold, and an event that begins and ends at that same </w:t>
      </w:r>
      <w:r w:rsidR="003A0B51">
        <w:t xml:space="preserve">spatial </w:t>
      </w:r>
      <w:r w:rsidR="001B3277">
        <w:t>point</w:t>
      </w:r>
      <w:r w:rsidR="00E71D74">
        <w:t>, like a clock at a point in space ticking away the seconds.</w:t>
      </w:r>
      <w:r w:rsidR="001B3277">
        <w:t xml:space="preserve"> </w:t>
      </w:r>
      <w:r w:rsidR="00E71D74">
        <w:t xml:space="preserve"> </w:t>
      </w:r>
      <w:r w:rsidR="003A0B51">
        <w:t>Our metric would describe the invariant interval associated with this event as:</w:t>
      </w:r>
    </w:p>
    <w:p w14:paraId="59D2D9E4" w14:textId="08FDD51A" w:rsidR="003A0B51" w:rsidRDefault="003A0B51" w:rsidP="001B3277"/>
    <w:p w14:paraId="0CE4EEAF" w14:textId="7AA2B230" w:rsidR="003A0B51" w:rsidRDefault="005D2603" w:rsidP="001B3277">
      <w:r w:rsidRPr="003A0B51">
        <w:rPr>
          <w:position w:val="-34"/>
        </w:rPr>
        <w:object w:dxaOrig="4800" w:dyaOrig="800" w14:anchorId="05EAAA76">
          <v:shape id="_x0000_i1055" type="#_x0000_t75" style="width:255.45pt;height:42.45pt" o:ole="">
            <v:imagedata r:id="rId66" o:title=""/>
          </v:shape>
          <o:OLEObject Type="Embed" ProgID="Equation.DSMT4" ShapeID="_x0000_i1055" DrawAspect="Content" ObjectID="_1822513393" r:id="rId67"/>
        </w:object>
      </w:r>
    </w:p>
    <w:p w14:paraId="5529DA5F" w14:textId="77777777" w:rsidR="003A0B51" w:rsidRDefault="003A0B51" w:rsidP="001B3277"/>
    <w:p w14:paraId="1A085631" w14:textId="4465E3FC" w:rsidR="001B3277" w:rsidRPr="003A0B51" w:rsidRDefault="003A0B51" w:rsidP="001B3277">
      <w:r>
        <w:t xml:space="preserve">Now remember that our space is </w:t>
      </w:r>
      <w:r w:rsidR="00586E28">
        <w:t xml:space="preserve">everywhere </w:t>
      </w:r>
      <w:r>
        <w:t>locally flat, and so can be locally described by a Minkowski metric.  So transform to such a set of coordinates.  In this reference frame, locally at rest</w:t>
      </w:r>
      <w:r w:rsidR="00F33853">
        <w:t xml:space="preserve">, the </w:t>
      </w:r>
      <w:r w:rsidR="00C05429">
        <w:t>space-time distance associated with this space time event (say two ticks of our clock)</w:t>
      </w:r>
      <w:r w:rsidR="00F33853">
        <w:t xml:space="preserve"> would be described as:</w:t>
      </w:r>
      <w:r>
        <w:t xml:space="preserve"> </w:t>
      </w:r>
    </w:p>
    <w:p w14:paraId="4CDF6407" w14:textId="77777777" w:rsidR="001B3277" w:rsidRDefault="001B3277" w:rsidP="001B3277"/>
    <w:p w14:paraId="2BB6E244" w14:textId="43C0DE81" w:rsidR="00F33853" w:rsidRDefault="0006743D" w:rsidP="001B3277">
      <w:r w:rsidRPr="003A0B51">
        <w:rPr>
          <w:position w:val="-34"/>
        </w:rPr>
        <w:object w:dxaOrig="5179" w:dyaOrig="800" w14:anchorId="480622EF">
          <v:shape id="_x0000_i1056" type="#_x0000_t75" style="width:275.55pt;height:42.45pt" o:ole="">
            <v:imagedata r:id="rId68" o:title=""/>
          </v:shape>
          <o:OLEObject Type="Embed" ProgID="Equation.DSMT4" ShapeID="_x0000_i1056" DrawAspect="Content" ObjectID="_1822513394" r:id="rId69"/>
        </w:object>
      </w:r>
    </w:p>
    <w:p w14:paraId="4EB6707C" w14:textId="77777777" w:rsidR="00F33853" w:rsidRDefault="00F33853" w:rsidP="001B3277"/>
    <w:p w14:paraId="310D2C4C" w14:textId="0AD2DBEE" w:rsidR="001B3277" w:rsidRDefault="00F33853" w:rsidP="001B3277">
      <w:r>
        <w:t xml:space="preserve">Equating the two, we have an equation that relates </w:t>
      </w:r>
      <w:r w:rsidR="0098156C">
        <w:t>proper</w:t>
      </w:r>
      <w:r w:rsidR="002D6915">
        <w:t xml:space="preserve"> local time to book</w:t>
      </w:r>
      <w:r>
        <w:t>-keeping time</w:t>
      </w:r>
      <w:r w:rsidR="002D6915">
        <w:t>,</w:t>
      </w:r>
      <w:r w:rsidR="00E01A6D">
        <w:t xml:space="preserve"> </w:t>
      </w:r>
    </w:p>
    <w:p w14:paraId="518ECFCD" w14:textId="6EC6BB1E" w:rsidR="00F33853" w:rsidRDefault="00F33853" w:rsidP="001B3277"/>
    <w:p w14:paraId="59057152" w14:textId="08552FC2" w:rsidR="00F33853" w:rsidRDefault="00E01A6D" w:rsidP="001B3277">
      <w:r w:rsidRPr="00F33853">
        <w:rPr>
          <w:position w:val="-14"/>
        </w:rPr>
        <w:object w:dxaOrig="1380" w:dyaOrig="420" w14:anchorId="1D27C78B">
          <v:shape id="_x0000_i1057" type="#_x0000_t75" style="width:69.85pt;height:21.85pt" o:ole="" o:bordertopcolor="blue" o:borderleftcolor="blue" o:borderbottomcolor="blue" o:borderrightcolor="blue" filled="t" fillcolor="#cfc">
            <v:imagedata r:id="rId70" o:title=""/>
          </v:shape>
          <o:OLEObject Type="Embed" ProgID="Equation.DSMT4" ShapeID="_x0000_i1057" DrawAspect="Content" ObjectID="_1822513395" r:id="rId71"/>
        </w:object>
      </w:r>
    </w:p>
    <w:p w14:paraId="61692B96" w14:textId="4DC50FF6" w:rsidR="001B3277" w:rsidRDefault="001B3277" w:rsidP="001B3277"/>
    <w:p w14:paraId="67B078D6" w14:textId="5535E8A9" w:rsidR="0092665C" w:rsidRPr="0092665C" w:rsidRDefault="00860647" w:rsidP="001B3277">
      <w:r>
        <w:t xml:space="preserve">So the book keeping time clocks and proper time clocks at a given coordinate are directly proportional.  </w:t>
      </w:r>
      <w:r w:rsidR="005D2603">
        <w:t>And we could easily change to a coordinate system where clocks at each spatial coordinate tick off proper time seconds instead of book-keepi</w:t>
      </w:r>
      <w:r w:rsidR="00781FA7">
        <w:t>n</w:t>
      </w:r>
      <w:r w:rsidR="005D2603">
        <w:t xml:space="preserve">g time seconds.  </w:t>
      </w:r>
      <w:r w:rsidR="00D253B3">
        <w:t xml:space="preserve">I think we can synchronize all clocks at t = 0 (at least for metrics w/o an event horizon?) say, but then thereafter they will diverge if the metric isn’t flat.  </w:t>
      </w:r>
      <w:r w:rsidR="000416BF" w:rsidRPr="00D827C7">
        <w:rPr>
          <w:color w:val="0000FF"/>
        </w:rPr>
        <w:t>One last thing, note that g</w:t>
      </w:r>
      <w:r w:rsidR="000416BF" w:rsidRPr="00D827C7">
        <w:rPr>
          <w:color w:val="0000FF"/>
          <w:vertAlign w:val="subscript"/>
        </w:rPr>
        <w:t>00</w:t>
      </w:r>
      <w:r w:rsidR="000416BF" w:rsidRPr="00D827C7">
        <w:rPr>
          <w:color w:val="0000FF"/>
        </w:rPr>
        <w:t xml:space="preserve"> typically goes to </w:t>
      </w:r>
      <w:r w:rsidR="00D827C7">
        <w:rPr>
          <w:color w:val="0000FF"/>
        </w:rPr>
        <w:t>-</w:t>
      </w:r>
      <w:r w:rsidR="000416BF" w:rsidRPr="00D827C7">
        <w:rPr>
          <w:color w:val="0000FF"/>
        </w:rPr>
        <w:t>1 as we move far away from mass or energ</w:t>
      </w:r>
      <w:r w:rsidR="006911C8">
        <w:rPr>
          <w:color w:val="0000FF"/>
        </w:rPr>
        <w:t>y</w:t>
      </w:r>
      <w:r w:rsidR="000416BF" w:rsidRPr="00D827C7">
        <w:rPr>
          <w:color w:val="0000FF"/>
        </w:rPr>
        <w:t xml:space="preserve">, and so we could interpret book-keeping time as the proper </w:t>
      </w:r>
      <w:r w:rsidR="00D827C7">
        <w:rPr>
          <w:color w:val="0000FF"/>
        </w:rPr>
        <w:t xml:space="preserve">time </w:t>
      </w:r>
      <w:r w:rsidR="000416BF" w:rsidRPr="00D827C7">
        <w:rPr>
          <w:color w:val="0000FF"/>
        </w:rPr>
        <w:t>for clocks far from any mass-energy.</w:t>
      </w:r>
      <w:r w:rsidR="000416BF">
        <w:t xml:space="preserve">  </w:t>
      </w:r>
      <w:r w:rsidR="00D827C7" w:rsidRPr="006911C8">
        <w:rPr>
          <w:color w:val="0000FF"/>
        </w:rPr>
        <w:t>Can also note that as |g</w:t>
      </w:r>
      <w:r w:rsidR="00D827C7" w:rsidRPr="006911C8">
        <w:rPr>
          <w:color w:val="0000FF"/>
          <w:vertAlign w:val="subscript"/>
        </w:rPr>
        <w:t>00</w:t>
      </w:r>
      <w:r w:rsidR="00D827C7" w:rsidRPr="006911C8">
        <w:rPr>
          <w:color w:val="0000FF"/>
        </w:rPr>
        <w:t xml:space="preserve">| gets </w:t>
      </w:r>
      <w:r w:rsidR="006911C8" w:rsidRPr="006911C8">
        <w:rPr>
          <w:color w:val="0000FF"/>
        </w:rPr>
        <w:t>smaller (as it typically does closer to matter-energy – see Star)</w:t>
      </w:r>
      <w:r w:rsidR="00D827C7" w:rsidRPr="006911C8">
        <w:rPr>
          <w:color w:val="0000FF"/>
        </w:rPr>
        <w:t xml:space="preserve">, a given interval of </w:t>
      </w:r>
      <w:r w:rsidR="006911C8" w:rsidRPr="006911C8">
        <w:rPr>
          <w:color w:val="0000FF"/>
        </w:rPr>
        <w:t xml:space="preserve">local </w:t>
      </w:r>
      <w:r w:rsidR="00D827C7" w:rsidRPr="006911C8">
        <w:rPr>
          <w:color w:val="0000FF"/>
        </w:rPr>
        <w:t>proper time will comprise more and more</w:t>
      </w:r>
      <w:r w:rsidR="006911C8" w:rsidRPr="006911C8">
        <w:rPr>
          <w:color w:val="0000FF"/>
        </w:rPr>
        <w:t xml:space="preserve"> intervals of book-keeping time. So for instance, if we had clocks that were keeping track of book-keeping time at every point in space, they would seem to run faster and faster the closer we get to a star (i.e., the smaller |g</w:t>
      </w:r>
      <w:r w:rsidR="006911C8" w:rsidRPr="006911C8">
        <w:rPr>
          <w:color w:val="0000FF"/>
          <w:vertAlign w:val="subscript"/>
        </w:rPr>
        <w:t>00</w:t>
      </w:r>
      <w:r w:rsidR="006911C8" w:rsidRPr="006911C8">
        <w:rPr>
          <w:color w:val="0000FF"/>
        </w:rPr>
        <w:t>| gets).</w:t>
      </w:r>
      <w:r w:rsidR="006911C8">
        <w:t xml:space="preserve"> </w:t>
      </w:r>
      <w:r w:rsidR="00EA6337">
        <w:t xml:space="preserve"> </w:t>
      </w:r>
      <w:r w:rsidR="00EA6337" w:rsidRPr="0092665C">
        <w:rPr>
          <w:color w:val="00B050"/>
        </w:rPr>
        <w:t>Is it possible to have a clock telling book-</w:t>
      </w:r>
      <w:r w:rsidR="00EA6337" w:rsidRPr="0092665C">
        <w:rPr>
          <w:color w:val="00B050"/>
        </w:rPr>
        <w:lastRenderedPageBreak/>
        <w:t>keeping time everywhere?  Well, we could station a clock at every coordinate. We could calibrate them so that they read out dt = dτ/√(-g</w:t>
      </w:r>
      <w:r w:rsidR="00EA6337" w:rsidRPr="0092665C">
        <w:rPr>
          <w:color w:val="00B050"/>
          <w:vertAlign w:val="subscript"/>
        </w:rPr>
        <w:t>00</w:t>
      </w:r>
      <w:r w:rsidR="00EA6337" w:rsidRPr="0092665C">
        <w:rPr>
          <w:color w:val="00B050"/>
        </w:rPr>
        <w:t>) instead of dτ</w:t>
      </w:r>
      <w:r w:rsidR="0092665C">
        <w:rPr>
          <w:color w:val="00B050"/>
        </w:rPr>
        <w:t xml:space="preserve"> (d</w:t>
      </w:r>
      <w:r w:rsidR="0092665C">
        <w:rPr>
          <w:rFonts w:ascii="Calibri" w:hAnsi="Calibri" w:cs="Calibri"/>
          <w:color w:val="00B050"/>
        </w:rPr>
        <w:t>τ</w:t>
      </w:r>
      <w:r w:rsidR="0092665C">
        <w:rPr>
          <w:color w:val="00B050"/>
        </w:rPr>
        <w:t xml:space="preserve"> is</w:t>
      </w:r>
      <w:r w:rsidR="00EA6337" w:rsidRPr="0092665C">
        <w:rPr>
          <w:color w:val="00B050"/>
        </w:rPr>
        <w:t xml:space="preserve"> what they’d naturally do</w:t>
      </w:r>
      <w:r w:rsidR="0092665C">
        <w:rPr>
          <w:color w:val="00B050"/>
        </w:rPr>
        <w:t>)</w:t>
      </w:r>
      <w:r w:rsidR="00EA6337" w:rsidRPr="0092665C">
        <w:rPr>
          <w:color w:val="00B050"/>
        </w:rPr>
        <w:t xml:space="preserve">. Then </w:t>
      </w:r>
      <w:r w:rsidR="0092665C">
        <w:rPr>
          <w:color w:val="00B050"/>
        </w:rPr>
        <w:t>t</w:t>
      </w:r>
      <w:r w:rsidR="00EA6337" w:rsidRPr="0092665C">
        <w:rPr>
          <w:color w:val="00B050"/>
        </w:rPr>
        <w:t>o synchronize them</w:t>
      </w:r>
      <w:r w:rsidR="0092665C">
        <w:rPr>
          <w:color w:val="00B050"/>
        </w:rPr>
        <w:t xml:space="preserve"> at t = 0</w:t>
      </w:r>
      <w:r w:rsidR="00EA6337" w:rsidRPr="0092665C">
        <w:rPr>
          <w:color w:val="00B050"/>
        </w:rPr>
        <w:t xml:space="preserve">, we could take a light pulse at some reference point far away. That would signal t = 0.  And as soon as the light pulse hits the </w:t>
      </w:r>
      <w:r w:rsidR="0092665C" w:rsidRPr="0092665C">
        <w:rPr>
          <w:color w:val="00B050"/>
        </w:rPr>
        <w:t xml:space="preserve">clocks they would start.  Then, all we need is to do is add the book-keeping time </w:t>
      </w:r>
      <w:r w:rsidR="0092665C" w:rsidRPr="0092665C">
        <w:rPr>
          <w:rFonts w:ascii="Calibri" w:hAnsi="Calibri" w:cs="Calibri"/>
          <w:color w:val="00B050"/>
        </w:rPr>
        <w:t>Δ</w:t>
      </w:r>
      <w:r w:rsidR="0092665C" w:rsidRPr="0092665C">
        <w:rPr>
          <w:color w:val="00B050"/>
        </w:rPr>
        <w:t>t</w:t>
      </w:r>
      <w:r w:rsidR="00E23BAB">
        <w:rPr>
          <w:color w:val="00B050"/>
          <w:vertAlign w:val="subscript"/>
        </w:rPr>
        <w:t xml:space="preserve"> </w:t>
      </w:r>
      <w:r w:rsidR="0092665C" w:rsidRPr="0092665C">
        <w:rPr>
          <w:color w:val="00B050"/>
        </w:rPr>
        <w:t>that it takes for the light-wave to get from our reference point to the clock at the given coordinate.  Well this can be obtained from ds</w:t>
      </w:r>
      <w:r w:rsidR="0092665C" w:rsidRPr="0092665C">
        <w:rPr>
          <w:color w:val="00B050"/>
          <w:vertAlign w:val="superscript"/>
        </w:rPr>
        <w:t>2</w:t>
      </w:r>
      <w:r w:rsidR="0092665C" w:rsidRPr="0092665C">
        <w:rPr>
          <w:color w:val="00B050"/>
        </w:rPr>
        <w:t xml:space="preserve"> = 0 (true for any light wave).  So we’d just solve for dt in terms of dx</w:t>
      </w:r>
      <w:r w:rsidR="0092665C" w:rsidRPr="0092665C">
        <w:rPr>
          <w:color w:val="00B050"/>
          <w:vertAlign w:val="superscript"/>
        </w:rPr>
        <w:t>j</w:t>
      </w:r>
      <w:r w:rsidR="0092665C" w:rsidRPr="0092665C">
        <w:rPr>
          <w:color w:val="00B050"/>
        </w:rPr>
        <w:t xml:space="preserve"> and integrate over the path that light would take from the reference point to the clock</w:t>
      </w:r>
      <w:r w:rsidR="00706346">
        <w:rPr>
          <w:color w:val="00B050"/>
        </w:rPr>
        <w:t xml:space="preserve"> to get </w:t>
      </w:r>
      <w:r w:rsidR="00706346">
        <w:rPr>
          <w:rFonts w:ascii="Calibri" w:hAnsi="Calibri" w:cs="Calibri"/>
          <w:color w:val="00B050"/>
        </w:rPr>
        <w:t>Δ</w:t>
      </w:r>
      <w:r w:rsidR="00706346">
        <w:rPr>
          <w:color w:val="00B050"/>
        </w:rPr>
        <w:t>t.</w:t>
      </w:r>
      <w:r w:rsidR="001B6F52">
        <w:rPr>
          <w:color w:val="00B050"/>
        </w:rPr>
        <w:t xml:space="preserve">  This might only work for non-time-dependent metrics. </w:t>
      </w:r>
    </w:p>
    <w:p w14:paraId="41499400" w14:textId="77777777" w:rsidR="00EA6337" w:rsidRDefault="00EA6337" w:rsidP="001B3277"/>
    <w:p w14:paraId="1C0229C2" w14:textId="5BE17A61" w:rsidR="00F33853" w:rsidRPr="00197061" w:rsidRDefault="005D2603" w:rsidP="001B3277">
      <w:r>
        <w:t>But n</w:t>
      </w:r>
      <w:r w:rsidR="00F33853">
        <w:t xml:space="preserve">ow let’s consider physical distance. </w:t>
      </w:r>
      <w:r w:rsidR="00860647">
        <w:t xml:space="preserve">We’ll look for the distance between two space-time points differentially far apart. </w:t>
      </w:r>
      <w:r w:rsidR="00F33853">
        <w:t xml:space="preserve"> </w:t>
      </w:r>
      <w:r w:rsidR="004556DA">
        <w:t>We’ll call them A and B</w:t>
      </w:r>
      <w:r>
        <w:t xml:space="preserve"> (see diagram above)</w:t>
      </w:r>
      <w:r w:rsidR="004556DA">
        <w:t xml:space="preserve">.  </w:t>
      </w:r>
      <w:r w:rsidR="00F33853">
        <w:t xml:space="preserve">We know, by going back to our local Minkowski metric, that </w:t>
      </w:r>
      <w:r>
        <w:t>a</w:t>
      </w:r>
      <w:r w:rsidR="00F33853">
        <w:t xml:space="preserve"> light ray would be locally described as traveling at the speed of light, and so</w:t>
      </w:r>
      <w:r w:rsidR="002D6915">
        <w:t xml:space="preserve"> the distance between AB</w:t>
      </w:r>
      <w:r w:rsidR="004556DA">
        <w:t xml:space="preserve"> can be ascertained as </w:t>
      </w:r>
      <w:r w:rsidR="00C87A7D">
        <w:t>d</w:t>
      </w:r>
      <m:oMath>
        <m:acc>
          <m:accPr>
            <m:chr m:val="̅"/>
            <m:ctrlPr>
              <w:rPr>
                <w:rFonts w:ascii="Cambria Math" w:hAnsi="Cambria Math"/>
                <w:i/>
              </w:rPr>
            </m:ctrlPr>
          </m:accPr>
          <m:e>
            <m:r>
              <m:rPr>
                <m:scr m:val="script"/>
              </m:rPr>
              <w:rPr>
                <w:rFonts w:ascii="Cambria Math" w:hAnsi="Cambria Math"/>
              </w:rPr>
              <m:t>l</m:t>
            </m:r>
          </m:e>
        </m:acc>
      </m:oMath>
      <w:r w:rsidR="004556DA">
        <w:t xml:space="preserve"> = cd</w:t>
      </w:r>
      <m:oMath>
        <m:acc>
          <m:accPr>
            <m:chr m:val="̅"/>
            <m:ctrlPr>
              <w:rPr>
                <w:rFonts w:ascii="Cambria Math" w:hAnsi="Cambria Math"/>
                <w:i/>
              </w:rPr>
            </m:ctrlPr>
          </m:accPr>
          <m:e>
            <m:r>
              <w:rPr>
                <w:rFonts w:ascii="Cambria Math" w:hAnsi="Cambria Math"/>
              </w:rPr>
              <m:t>t</m:t>
            </m:r>
          </m:e>
        </m:acc>
      </m:oMath>
      <w:r w:rsidR="004556DA">
        <w:t xml:space="preserve"> where d</w:t>
      </w:r>
      <m:oMath>
        <m:acc>
          <m:accPr>
            <m:chr m:val="̅"/>
            <m:ctrlPr>
              <w:rPr>
                <w:rFonts w:ascii="Cambria Math" w:hAnsi="Cambria Math"/>
                <w:i/>
              </w:rPr>
            </m:ctrlPr>
          </m:accPr>
          <m:e>
            <m:r>
              <w:rPr>
                <w:rFonts w:ascii="Cambria Math" w:hAnsi="Cambria Math"/>
              </w:rPr>
              <m:t>t</m:t>
            </m:r>
          </m:e>
        </m:acc>
      </m:oMath>
      <w:r w:rsidR="004556DA">
        <w:t xml:space="preserve"> is the physical time it takes </w:t>
      </w:r>
      <w:r w:rsidR="00181D35">
        <w:t xml:space="preserve">for a light ray </w:t>
      </w:r>
      <w:r w:rsidR="004556DA">
        <w:t>to go from A to B.  This would just be the physical time described by the interval dx</w:t>
      </w:r>
      <w:r w:rsidR="004556DA">
        <w:rPr>
          <w:vertAlign w:val="superscript"/>
        </w:rPr>
        <w:t>0</w:t>
      </w:r>
      <w:r w:rsidR="004556DA">
        <w:t xml:space="preserve">.  Alas, we don’t know how physical time relates to book keeping time yet. </w:t>
      </w:r>
      <w:r w:rsidR="00181D35">
        <w:t xml:space="preserve"> But there’s another way; we can formulate the distance in terms of the proper time quantity we already know how to calculate.  Let A and B be at x</w:t>
      </w:r>
      <w:r w:rsidR="00181D35">
        <w:rPr>
          <w:vertAlign w:val="superscript"/>
        </w:rPr>
        <w:t>j</w:t>
      </w:r>
      <w:r w:rsidR="00181D35">
        <w:t xml:space="preserve"> and x</w:t>
      </w:r>
      <w:r w:rsidR="00181D35">
        <w:rPr>
          <w:vertAlign w:val="superscript"/>
        </w:rPr>
        <w:t>j</w:t>
      </w:r>
      <w:r w:rsidR="00181D35">
        <w:t xml:space="preserve"> + dx</w:t>
      </w:r>
      <w:r w:rsidR="00181D35">
        <w:rPr>
          <w:vertAlign w:val="superscript"/>
        </w:rPr>
        <w:t>j</w:t>
      </w:r>
      <w:r w:rsidR="00181D35">
        <w:t xml:space="preserve"> respectively (j stands for spatial coordinates). </w:t>
      </w:r>
      <w:r w:rsidR="004556DA">
        <w:t xml:space="preserve"> </w:t>
      </w:r>
      <w:r w:rsidR="00181D35">
        <w:t xml:space="preserve">If we send a light beam from A to B, and then have it immediately sent back/reflected to A, we can say the physical distance between A and B is </w:t>
      </w:r>
      <w:r w:rsidR="002D6915" w:rsidRPr="006E4C38">
        <w:rPr>
          <w:color w:val="0000FF"/>
        </w:rPr>
        <w:t>d</w:t>
      </w:r>
      <m:oMath>
        <m:acc>
          <m:accPr>
            <m:chr m:val="̅"/>
            <m:ctrlPr>
              <w:rPr>
                <w:rFonts w:ascii="Cambria Math" w:hAnsi="Cambria Math"/>
                <w:i/>
                <w:color w:val="0000FF"/>
              </w:rPr>
            </m:ctrlPr>
          </m:accPr>
          <m:e>
            <m:r>
              <m:rPr>
                <m:scr m:val="script"/>
              </m:rPr>
              <w:rPr>
                <w:rFonts w:ascii="Cambria Math" w:hAnsi="Cambria Math"/>
                <w:color w:val="0000FF"/>
              </w:rPr>
              <m:t>l</m:t>
            </m:r>
          </m:e>
        </m:acc>
      </m:oMath>
      <w:r w:rsidR="002D6915" w:rsidRPr="006E4C38">
        <w:rPr>
          <w:color w:val="0000FF"/>
        </w:rPr>
        <w:t xml:space="preserve"> = cd</w:t>
      </w:r>
      <w:r w:rsidR="0098156C" w:rsidRPr="006E4C38">
        <w:rPr>
          <w:rFonts w:ascii="Calibri" w:hAnsi="Calibri" w:cs="Calibri"/>
          <w:color w:val="0000FF"/>
        </w:rPr>
        <w:t>τ</w:t>
      </w:r>
      <w:r w:rsidR="002D6915" w:rsidRPr="006E4C38">
        <w:rPr>
          <w:color w:val="0000FF"/>
        </w:rPr>
        <w:t>/2</w:t>
      </w:r>
      <w:r w:rsidR="00E71D74">
        <w:rPr>
          <w:color w:val="0000FF"/>
        </w:rPr>
        <w:t xml:space="preserve"> = c√(-g</w:t>
      </w:r>
      <w:r w:rsidR="00E71D74">
        <w:rPr>
          <w:color w:val="0000FF"/>
          <w:vertAlign w:val="subscript"/>
        </w:rPr>
        <w:t>00</w:t>
      </w:r>
      <w:r w:rsidR="00E71D74">
        <w:rPr>
          <w:color w:val="0000FF"/>
        </w:rPr>
        <w:t>)dt/2</w:t>
      </w:r>
      <w:r w:rsidR="002D6915">
        <w:t>, where d</w:t>
      </w:r>
      <w:r w:rsidR="0006743D">
        <w:rPr>
          <w:rFonts w:ascii="Calibri" w:hAnsi="Calibri" w:cs="Calibri"/>
        </w:rPr>
        <w:t>τ</w:t>
      </w:r>
      <w:r w:rsidR="002D6915">
        <w:t xml:space="preserve"> is the time it takes for the signal to </w:t>
      </w:r>
      <w:r w:rsidR="0098156C">
        <w:t>emanate</w:t>
      </w:r>
      <w:r w:rsidR="002D6915">
        <w:t xml:space="preserve"> </w:t>
      </w:r>
      <w:r w:rsidR="0098156C">
        <w:t xml:space="preserve">from </w:t>
      </w:r>
      <w:r w:rsidR="002D6915">
        <w:t>and return to point A, according to the local frame</w:t>
      </w:r>
      <w:r w:rsidR="00E71D74">
        <w:t>, and dt is the corresponding change in book-keeping coordinates, as we saw</w:t>
      </w:r>
      <w:r w:rsidR="002D6915">
        <w:t xml:space="preserve">. </w:t>
      </w:r>
      <w:r w:rsidR="00181D35">
        <w:t xml:space="preserve"> </w:t>
      </w:r>
      <w:r w:rsidR="00E71D74">
        <w:t xml:space="preserve">But how do we </w:t>
      </w:r>
      <w:r w:rsidR="00BF7A81">
        <w:t>relate dt to dx</w:t>
      </w:r>
      <w:r w:rsidR="00BF7A81">
        <w:rPr>
          <w:vertAlign w:val="superscript"/>
        </w:rPr>
        <w:t>j</w:t>
      </w:r>
      <w:r w:rsidR="00E71D74">
        <w:t>?</w:t>
      </w:r>
      <w:r w:rsidR="00615CCA">
        <w:t xml:space="preserve">  We get this from the fact that in o</w:t>
      </w:r>
      <w:r w:rsidR="00224CF7">
        <w:t>ur</w:t>
      </w:r>
      <w:r w:rsidR="0006743D">
        <w:t xml:space="preserve"> local Minkowski fram</w:t>
      </w:r>
      <w:r w:rsidR="0098156C">
        <w:t xml:space="preserve">e, </w:t>
      </w:r>
      <w:r w:rsidR="00615CCA">
        <w:t xml:space="preserve">the </w:t>
      </w:r>
      <w:r w:rsidR="00224CF7">
        <w:t>light</w:t>
      </w:r>
      <w:r w:rsidR="00615CCA">
        <w:t xml:space="preserve"> beam path</w:t>
      </w:r>
      <w:r w:rsidR="00224CF7">
        <w:t xml:space="preserve"> will satisfy the equation ds</w:t>
      </w:r>
      <w:r w:rsidR="00224CF7">
        <w:rPr>
          <w:vertAlign w:val="superscript"/>
        </w:rPr>
        <w:t>2</w:t>
      </w:r>
      <w:r w:rsidR="00224CF7">
        <w:t xml:space="preserve"> </w:t>
      </w:r>
      <w:r w:rsidR="00BF7A81">
        <w:t>= cdt</w:t>
      </w:r>
      <w:r w:rsidR="00BF7A81">
        <w:rPr>
          <w:vertAlign w:val="superscript"/>
        </w:rPr>
        <w:t>2</w:t>
      </w:r>
      <w:r w:rsidR="00BF7A81">
        <w:t xml:space="preserve"> – d</w:t>
      </w:r>
      <w:r w:rsidR="00BF7A81" w:rsidRPr="00BF7A81">
        <w:rPr>
          <w:b/>
        </w:rPr>
        <w:t>x</w:t>
      </w:r>
      <w:r w:rsidR="00BF7A81">
        <w:t>∙d</w:t>
      </w:r>
      <w:r w:rsidR="00BF7A81" w:rsidRPr="00BF7A81">
        <w:rPr>
          <w:b/>
        </w:rPr>
        <w:t>x</w:t>
      </w:r>
      <w:r w:rsidR="00BF7A81">
        <w:t xml:space="preserve"> </w:t>
      </w:r>
      <w:r w:rsidR="00224CF7">
        <w:t xml:space="preserve">= 0 (by virtue of the fact that it travels at the speed of light), and so this will also be true when transforming back to our book-keeping coordinates.  </w:t>
      </w:r>
      <w:r w:rsidR="00197061">
        <w:t xml:space="preserve">Going back to our original frame then, we’d have, for </w:t>
      </w:r>
      <w:r w:rsidR="00224CF7">
        <w:t>light’s</w:t>
      </w:r>
      <w:r w:rsidR="00197061">
        <w:t xml:space="preserve"> outward journey,</w:t>
      </w:r>
      <w:r w:rsidR="00201736">
        <w:t xml:space="preserve"> </w:t>
      </w:r>
    </w:p>
    <w:p w14:paraId="5D955624" w14:textId="4516956B" w:rsidR="00F33853" w:rsidRDefault="00F33853" w:rsidP="001B3277"/>
    <w:p w14:paraId="0E6F0AC2" w14:textId="17FA32C6" w:rsidR="00F33853" w:rsidRDefault="0098156C" w:rsidP="001B3277">
      <w:r w:rsidRPr="004C1774">
        <w:rPr>
          <w:position w:val="-182"/>
        </w:rPr>
        <w:object w:dxaOrig="5480" w:dyaOrig="2900" w14:anchorId="6F910796">
          <v:shape id="_x0000_i1058" type="#_x0000_t75" style="width:279.85pt;height:147.85pt" o:ole="">
            <v:imagedata r:id="rId72" o:title=""/>
          </v:shape>
          <o:OLEObject Type="Embed" ProgID="Equation.DSMT4" ShapeID="_x0000_i1058" DrawAspect="Content" ObjectID="_1822513396" r:id="rId73"/>
        </w:object>
      </w:r>
    </w:p>
    <w:p w14:paraId="2FB44B96" w14:textId="32C48878" w:rsidR="0082771E" w:rsidRDefault="0082771E" w:rsidP="001B3277"/>
    <w:p w14:paraId="38B4284E" w14:textId="6176362B" w:rsidR="0082771E" w:rsidRPr="00C74AD2" w:rsidRDefault="0082771E" w:rsidP="001B3277">
      <w:r>
        <w:t>and for the backward journey,</w:t>
      </w:r>
      <w:r w:rsidR="00C74AD2">
        <w:t xml:space="preserve"> setting d</w:t>
      </w:r>
      <w:r w:rsidR="00C74AD2" w:rsidRPr="00C74AD2">
        <w:rPr>
          <w:b/>
        </w:rPr>
        <w:t>x</w:t>
      </w:r>
      <w:r w:rsidR="00C74AD2">
        <w:rPr>
          <w:vertAlign w:val="subscript"/>
        </w:rPr>
        <w:t>BA</w:t>
      </w:r>
      <w:r w:rsidR="00C74AD2">
        <w:t xml:space="preserve"> = -d</w:t>
      </w:r>
      <w:r w:rsidR="00C74AD2" w:rsidRPr="00C74AD2">
        <w:rPr>
          <w:b/>
        </w:rPr>
        <w:t>x</w:t>
      </w:r>
      <w:r w:rsidR="00C74AD2">
        <w:rPr>
          <w:vertAlign w:val="subscript"/>
        </w:rPr>
        <w:t>AB</w:t>
      </w:r>
      <w:r w:rsidR="00C74AD2">
        <w:t>, we have:</w:t>
      </w:r>
    </w:p>
    <w:p w14:paraId="32F118D0" w14:textId="6651C186" w:rsidR="0082771E" w:rsidRDefault="0082771E" w:rsidP="001B3277"/>
    <w:p w14:paraId="697A19FA" w14:textId="522F9745" w:rsidR="0082771E" w:rsidRDefault="004C1774" w:rsidP="001B3277">
      <w:r w:rsidRPr="00C74AD2">
        <w:rPr>
          <w:position w:val="-30"/>
        </w:rPr>
        <w:object w:dxaOrig="4900" w:dyaOrig="820" w14:anchorId="524CBC13">
          <v:shape id="_x0000_i1059" type="#_x0000_t75" style="width:248.15pt;height:41.55pt" o:ole="">
            <v:imagedata r:id="rId74" o:title=""/>
          </v:shape>
          <o:OLEObject Type="Embed" ProgID="Equation.DSMT4" ShapeID="_x0000_i1059" DrawAspect="Content" ObjectID="_1822513397" r:id="rId75"/>
        </w:object>
      </w:r>
    </w:p>
    <w:p w14:paraId="45E41316" w14:textId="59BD076F" w:rsidR="00C74AD2" w:rsidRDefault="00C74AD2" w:rsidP="001B3277"/>
    <w:p w14:paraId="43D3225D" w14:textId="00B0DD3B" w:rsidR="00C74AD2" w:rsidRDefault="00C74AD2" w:rsidP="001B3277">
      <w:r>
        <w:lastRenderedPageBreak/>
        <w:t>adding the two times together we get:</w:t>
      </w:r>
    </w:p>
    <w:p w14:paraId="1C23E1C6" w14:textId="27992B65" w:rsidR="00C74AD2" w:rsidRDefault="00C74AD2" w:rsidP="001B3277"/>
    <w:p w14:paraId="3A228517" w14:textId="2546B49B" w:rsidR="00C74AD2" w:rsidRDefault="004C1774" w:rsidP="001B3277">
      <w:r w:rsidRPr="00C74AD2">
        <w:rPr>
          <w:position w:val="-30"/>
        </w:rPr>
        <w:object w:dxaOrig="4099" w:dyaOrig="820" w14:anchorId="5576B66A">
          <v:shape id="_x0000_i1060" type="#_x0000_t75" style="width:209.55pt;height:41.55pt" o:ole="">
            <v:imagedata r:id="rId76" o:title=""/>
          </v:shape>
          <o:OLEObject Type="Embed" ProgID="Equation.DSMT4" ShapeID="_x0000_i1060" DrawAspect="Content" ObjectID="_1822513398" r:id="rId77"/>
        </w:object>
      </w:r>
    </w:p>
    <w:p w14:paraId="4D2988CB" w14:textId="4D71B261" w:rsidR="00C74AD2" w:rsidRDefault="00C74AD2" w:rsidP="001B3277"/>
    <w:p w14:paraId="1DD51CE4" w14:textId="29FEAAB8" w:rsidR="00C74AD2" w:rsidRDefault="002D6915" w:rsidP="001B3277">
      <w:r>
        <w:t>So</w:t>
      </w:r>
      <w:r w:rsidR="00C74AD2">
        <w:t xml:space="preserve"> the distance between these two points is:</w:t>
      </w:r>
    </w:p>
    <w:p w14:paraId="158EF521" w14:textId="285EB6A6" w:rsidR="00C74AD2" w:rsidRDefault="00C74AD2" w:rsidP="001B3277"/>
    <w:p w14:paraId="5491D8F8" w14:textId="48EE57CF" w:rsidR="00C74AD2" w:rsidRDefault="00C87A7D" w:rsidP="001B3277">
      <w:r w:rsidRPr="00C87A7D">
        <w:rPr>
          <w:position w:val="-202"/>
        </w:rPr>
        <w:object w:dxaOrig="4780" w:dyaOrig="3360" w14:anchorId="35242E8A">
          <v:shape id="_x0000_i1061" type="#_x0000_t75" style="width:243.85pt;height:171pt" o:ole="">
            <v:imagedata r:id="rId78" o:title=""/>
          </v:shape>
          <o:OLEObject Type="Embed" ProgID="Equation.DSMT4" ShapeID="_x0000_i1061" DrawAspect="Content" ObjectID="_1822513399" r:id="rId79"/>
        </w:object>
      </w:r>
    </w:p>
    <w:p w14:paraId="6024BE0F" w14:textId="7C9C35FD" w:rsidR="0082771E" w:rsidRDefault="0082771E" w:rsidP="001B3277"/>
    <w:p w14:paraId="272BF65E" w14:textId="38B2B92E" w:rsidR="004C1774" w:rsidRDefault="00ED62BB" w:rsidP="001B3277">
      <w:r>
        <w:t xml:space="preserve">Dropping the subscripts, </w:t>
      </w:r>
      <w:r w:rsidR="004C1774">
        <w:t>we can say that the physical space metric is given by:</w:t>
      </w:r>
    </w:p>
    <w:p w14:paraId="7294FDAC" w14:textId="58D4A379" w:rsidR="004C1774" w:rsidRDefault="004C1774" w:rsidP="001B3277"/>
    <w:p w14:paraId="709039B0" w14:textId="6672915C" w:rsidR="004C1774" w:rsidRDefault="00C87A7D" w:rsidP="001B3277">
      <w:r w:rsidRPr="004C1774">
        <w:rPr>
          <w:position w:val="-32"/>
        </w:rPr>
        <w:object w:dxaOrig="2640" w:dyaOrig="760" w14:anchorId="562977A9">
          <v:shape id="_x0000_i1062" type="#_x0000_t75" style="width:136.7pt;height:38.15pt" o:ole="" filled="t" fillcolor="#cfc">
            <v:imagedata r:id="rId80" o:title=""/>
          </v:shape>
          <o:OLEObject Type="Embed" ProgID="Equation.DSMT4" ShapeID="_x0000_i1062" DrawAspect="Content" ObjectID="_1822513400" r:id="rId81"/>
        </w:object>
      </w:r>
    </w:p>
    <w:p w14:paraId="7160B67E" w14:textId="4B737EAE" w:rsidR="00F33853" w:rsidRDefault="00F33853" w:rsidP="001B3277"/>
    <w:p w14:paraId="5E7A24B3" w14:textId="2B11DF8F" w:rsidR="00F55D8A" w:rsidRPr="00F55D8A" w:rsidRDefault="00F55D8A" w:rsidP="001B3277">
      <w:pPr>
        <w:rPr>
          <w:color w:val="0000FF"/>
        </w:rPr>
      </w:pPr>
      <w:r w:rsidRPr="00F55D8A">
        <w:rPr>
          <w:color w:val="0000FF"/>
        </w:rPr>
        <w:t>FWIW, far from any matter-energy, d</w:t>
      </w:r>
      <m:oMath>
        <m:acc>
          <m:accPr>
            <m:chr m:val="̅"/>
            <m:ctrlPr>
              <w:rPr>
                <w:rFonts w:ascii="Cambria Math" w:hAnsi="Cambria Math"/>
                <w:i/>
                <w:color w:val="0000FF"/>
              </w:rPr>
            </m:ctrlPr>
          </m:accPr>
          <m:e>
            <m:r>
              <w:rPr>
                <w:rFonts w:ascii="Cambria Math" w:hAnsi="Cambria Math"/>
                <w:color w:val="0000FF"/>
              </w:rPr>
              <m:t>l</m:t>
            </m:r>
          </m:e>
        </m:acc>
      </m:oMath>
      <w:r w:rsidRPr="00F55D8A">
        <w:rPr>
          <w:color w:val="0000FF"/>
          <w:vertAlign w:val="superscript"/>
        </w:rPr>
        <w:t>2</w:t>
      </w:r>
      <w:r w:rsidRPr="00F55D8A">
        <w:rPr>
          <w:color w:val="0000FF"/>
        </w:rPr>
        <w:t xml:space="preserve"> will just be, at least in Cartesian coordinates, dx</w:t>
      </w:r>
      <w:r w:rsidRPr="00F55D8A">
        <w:rPr>
          <w:color w:val="0000FF"/>
          <w:vertAlign w:val="superscript"/>
        </w:rPr>
        <w:t>j</w:t>
      </w:r>
      <w:r w:rsidRPr="00F55D8A">
        <w:rPr>
          <w:color w:val="0000FF"/>
        </w:rPr>
        <w:t>dx</w:t>
      </w:r>
      <w:r w:rsidRPr="00F55D8A">
        <w:rPr>
          <w:color w:val="0000FF"/>
          <w:vertAlign w:val="superscript"/>
        </w:rPr>
        <w:t>j</w:t>
      </w:r>
      <w:r w:rsidRPr="00F55D8A">
        <w:rPr>
          <w:color w:val="0000FF"/>
        </w:rPr>
        <w:t>.  Just like we were able to place at all the coordinates a clock which told book-keeping time, we could label all the coordinates with their coordinate distance.  We could just start at the origin of our coordinate system, say, make a displacement dx</w:t>
      </w:r>
      <w:r w:rsidRPr="00F55D8A">
        <w:rPr>
          <w:color w:val="0000FF"/>
          <w:vertAlign w:val="superscript"/>
        </w:rPr>
        <w:t>i</w:t>
      </w:r>
      <w:r w:rsidRPr="00F55D8A">
        <w:rPr>
          <w:color w:val="0000FF"/>
        </w:rPr>
        <w:t>, measure d</w:t>
      </w:r>
      <m:oMath>
        <m:acc>
          <m:accPr>
            <m:chr m:val="̅"/>
            <m:ctrlPr>
              <w:rPr>
                <w:rFonts w:ascii="Cambria Math" w:hAnsi="Cambria Math"/>
                <w:i/>
                <w:color w:val="0000FF"/>
              </w:rPr>
            </m:ctrlPr>
          </m:accPr>
          <m:e>
            <m:r>
              <w:rPr>
                <w:rFonts w:ascii="Cambria Math" w:hAnsi="Cambria Math"/>
                <w:color w:val="0000FF"/>
              </w:rPr>
              <m:t>l</m:t>
            </m:r>
          </m:e>
        </m:acc>
      </m:oMath>
      <w:r w:rsidRPr="00F55D8A">
        <w:rPr>
          <w:color w:val="0000FF"/>
          <w:vertAlign w:val="superscript"/>
        </w:rPr>
        <w:t>2</w:t>
      </w:r>
      <w:r w:rsidRPr="00F55D8A">
        <w:rPr>
          <w:color w:val="0000FF"/>
        </w:rPr>
        <w:t xml:space="preserve"> with a physical ruler and calculate the value of dx</w:t>
      </w:r>
      <w:r w:rsidRPr="00F55D8A">
        <w:rPr>
          <w:color w:val="0000FF"/>
          <w:vertAlign w:val="superscript"/>
        </w:rPr>
        <w:t>i</w:t>
      </w:r>
      <w:r w:rsidRPr="00F55D8A">
        <w:rPr>
          <w:color w:val="0000FF"/>
        </w:rPr>
        <w:t xml:space="preserve"> from the highlighted formula above.  </w:t>
      </w:r>
      <w:r w:rsidR="00E23BAB">
        <w:rPr>
          <w:color w:val="0000FF"/>
        </w:rPr>
        <w:t xml:space="preserve">Or we could start at some point away from the origin, label that distance, ‘15’, say, and then procede as before.  </w:t>
      </w:r>
      <w:r w:rsidR="006026C1">
        <w:rPr>
          <w:color w:val="0000FF"/>
        </w:rPr>
        <w:t>Or we could start somewhere far away, call that ‘15’, and procede backwards – towards the origin, say.</w:t>
      </w:r>
    </w:p>
    <w:p w14:paraId="16D58591" w14:textId="77777777" w:rsidR="00F55D8A" w:rsidRDefault="00F55D8A" w:rsidP="001B3277"/>
    <w:p w14:paraId="28CFC3D6" w14:textId="0EDEDD1E" w:rsidR="00ED62BB" w:rsidRDefault="00ED62BB" w:rsidP="001B3277">
      <w:r>
        <w:t>Now let’s consider physical time</w:t>
      </w:r>
      <w:r w:rsidR="00E71D74">
        <w:t xml:space="preserve">.  </w:t>
      </w:r>
      <w:r w:rsidR="00C10D60">
        <w:t>Physical time betwee</w:t>
      </w:r>
      <w:r w:rsidR="00144D87">
        <w:t>n</w:t>
      </w:r>
      <w:r w:rsidR="00C10D60">
        <w:t xml:space="preserve"> eve</w:t>
      </w:r>
      <w:r w:rsidR="00144D87">
        <w:t>n</w:t>
      </w:r>
      <w:r w:rsidR="00C10D60">
        <w:t xml:space="preserve">ts at the same spatial coordinates is just proper time, which we already found.  But now we’ll examine how to measure time between events that aren’t at the same spatial point.  </w:t>
      </w:r>
      <w:r w:rsidR="00E71D74">
        <w:t>We’ll consider two points</w:t>
      </w:r>
      <w:r w:rsidR="00CF79B5">
        <w:t>/events A and B again.  But this time, their times won’t be connected as they were before (they were on the so-called light cone such that ds</w:t>
      </w:r>
      <w:r w:rsidR="00CF79B5">
        <w:rPr>
          <w:vertAlign w:val="superscript"/>
        </w:rPr>
        <w:t>2</w:t>
      </w:r>
      <w:r w:rsidR="00CF79B5">
        <w:t xml:space="preserve"> = 0)</w:t>
      </w:r>
      <w:r w:rsidR="00C10D60">
        <w:t>, because we don’t want to restrict ourselves to events that can be connected only by light</w:t>
      </w:r>
      <w:r w:rsidR="00CF79B5">
        <w:t xml:space="preserve">.  </w:t>
      </w:r>
      <w:r w:rsidR="00C10D60">
        <w:t xml:space="preserve">So book-keeping times </w:t>
      </w:r>
      <w:r w:rsidR="00CF79B5">
        <w:t>will be arbitrary, though differentially small.  So we have between A and B just some generic (dx</w:t>
      </w:r>
      <w:r w:rsidR="00816B2A">
        <w:rPr>
          <w:vertAlign w:val="subscript"/>
        </w:rPr>
        <w:t>AB</w:t>
      </w:r>
      <w:r w:rsidR="00816B2A">
        <w:rPr>
          <w:vertAlign w:val="superscript"/>
        </w:rPr>
        <w:t>0</w:t>
      </w:r>
      <w:r w:rsidR="00CF79B5">
        <w:t>, d</w:t>
      </w:r>
      <w:r w:rsidR="00816B2A">
        <w:t>x</w:t>
      </w:r>
      <w:r w:rsidR="00816B2A">
        <w:rPr>
          <w:vertAlign w:val="subscript"/>
        </w:rPr>
        <w:t>AB</w:t>
      </w:r>
      <w:r w:rsidR="00816B2A">
        <w:rPr>
          <w:vertAlign w:val="superscript"/>
        </w:rPr>
        <w:t>j</w:t>
      </w:r>
      <w:r w:rsidR="00CF79B5">
        <w:t xml:space="preserve">).  </w:t>
      </w:r>
      <w:r w:rsidR="00816B2A">
        <w:t xml:space="preserve">We can get the physical time difference between these events by </w:t>
      </w:r>
      <w:r>
        <w:t xml:space="preserve">comparing the </w:t>
      </w:r>
      <w:r w:rsidR="00816B2A">
        <w:t>ds</w:t>
      </w:r>
      <w:r w:rsidR="00816B2A">
        <w:rPr>
          <w:vertAlign w:val="superscript"/>
        </w:rPr>
        <w:t>2</w:t>
      </w:r>
      <w:r>
        <w:t xml:space="preserve"> between A and B (leaving off the subscripts) as expressed in </w:t>
      </w:r>
      <w:r w:rsidR="00781FA7">
        <w:t>book-keeping coordinates (LHS)</w:t>
      </w:r>
      <w:r w:rsidR="00781FA7" w:rsidRPr="00781FA7">
        <w:t xml:space="preserve"> </w:t>
      </w:r>
      <w:r w:rsidR="00781FA7">
        <w:t xml:space="preserve">and </w:t>
      </w:r>
      <w:r w:rsidR="00BF7A81">
        <w:t>physical coordinates (</w:t>
      </w:r>
      <w:r w:rsidR="00781FA7">
        <w:t>RHS</w:t>
      </w:r>
      <w:r w:rsidR="00BF7A81">
        <w:t>)</w:t>
      </w:r>
      <w:r>
        <w:t>:</w:t>
      </w:r>
      <w:r w:rsidR="00D40A91">
        <w:t xml:space="preserve"> </w:t>
      </w:r>
    </w:p>
    <w:p w14:paraId="104E2F00" w14:textId="77777777" w:rsidR="00ED62BB" w:rsidRDefault="00ED62BB" w:rsidP="001B3277"/>
    <w:p w14:paraId="0D686298" w14:textId="38D061F1" w:rsidR="00ED62BB" w:rsidRDefault="00C87A7D" w:rsidP="001B3277">
      <w:r w:rsidRPr="00620DF6">
        <w:rPr>
          <w:position w:val="-52"/>
        </w:rPr>
        <w:object w:dxaOrig="7440" w:dyaOrig="1160" w14:anchorId="304420F5">
          <v:shape id="_x0000_i1063" type="#_x0000_t75" style="width:381.85pt;height:58.3pt" o:ole="">
            <v:imagedata r:id="rId82" o:title=""/>
          </v:shape>
          <o:OLEObject Type="Embed" ProgID="Equation.DSMT4" ShapeID="_x0000_i1063" DrawAspect="Content" ObjectID="_1822513401" r:id="rId83"/>
        </w:object>
      </w:r>
    </w:p>
    <w:p w14:paraId="622616AE" w14:textId="6A40FBE8" w:rsidR="00ED62BB" w:rsidRDefault="00ED62BB" w:rsidP="001B3277"/>
    <w:p w14:paraId="5A0CE64B" w14:textId="6A248420" w:rsidR="00ED62BB" w:rsidRDefault="00ED62BB" w:rsidP="001B3277">
      <w:r>
        <w:t>and so we have:</w:t>
      </w:r>
    </w:p>
    <w:p w14:paraId="15ED9F16" w14:textId="57FCD234" w:rsidR="00ED62BB" w:rsidRDefault="00ED62BB" w:rsidP="001B3277"/>
    <w:p w14:paraId="1918EC1C" w14:textId="31AFEA64" w:rsidR="00ED62BB" w:rsidRDefault="00C87A7D" w:rsidP="001B3277">
      <w:r w:rsidRPr="00C87A7D">
        <w:rPr>
          <w:position w:val="-114"/>
        </w:rPr>
        <w:object w:dxaOrig="6140" w:dyaOrig="2320" w14:anchorId="1D6DFA2F">
          <v:shape id="_x0000_i1064" type="#_x0000_t75" style="width:313.7pt;height:118.3pt" o:ole="">
            <v:imagedata r:id="rId84" o:title=""/>
          </v:shape>
          <o:OLEObject Type="Embed" ProgID="Equation.DSMT4" ShapeID="_x0000_i1064" DrawAspect="Content" ObjectID="_1822513402" r:id="rId85"/>
        </w:object>
      </w:r>
    </w:p>
    <w:p w14:paraId="4064C553" w14:textId="74F2D12C" w:rsidR="00901933" w:rsidRDefault="00901933" w:rsidP="001B3277"/>
    <w:p w14:paraId="224F84E4" w14:textId="09BCA8D8" w:rsidR="00901933" w:rsidRDefault="00901933" w:rsidP="001B3277">
      <w:r>
        <w:t>and finally,</w:t>
      </w:r>
      <w:r w:rsidR="000E5E95">
        <w:t xml:space="preserve"> </w:t>
      </w:r>
    </w:p>
    <w:p w14:paraId="15E4AD3F" w14:textId="00D70F0D" w:rsidR="00901933" w:rsidRDefault="00901933" w:rsidP="001B3277"/>
    <w:p w14:paraId="55690BEF" w14:textId="46C3CDC4" w:rsidR="00901933" w:rsidRDefault="00C87A7D" w:rsidP="001B3277">
      <w:r w:rsidRPr="00901933">
        <w:rPr>
          <w:position w:val="-34"/>
        </w:rPr>
        <w:object w:dxaOrig="2780" w:dyaOrig="720" w14:anchorId="39FBC217">
          <v:shape id="_x0000_i1065" type="#_x0000_t75" style="width:142.7pt;height:36.45pt" o:ole="" filled="t" fillcolor="#cfc">
            <v:imagedata r:id="rId86" o:title=""/>
          </v:shape>
          <o:OLEObject Type="Embed" ProgID="Equation.DSMT4" ShapeID="_x0000_i1065" DrawAspect="Content" ObjectID="_1822513403" r:id="rId87"/>
        </w:object>
      </w:r>
    </w:p>
    <w:p w14:paraId="6FCC29F7" w14:textId="4C28C439" w:rsidR="00ED62BB" w:rsidRDefault="00ED62BB" w:rsidP="001B3277"/>
    <w:p w14:paraId="1B93D237" w14:textId="102B7D08" w:rsidR="00B90F9B" w:rsidRPr="001B6F52" w:rsidRDefault="00B90F9B" w:rsidP="001B3277">
      <w:pPr>
        <w:rPr>
          <w:color w:val="7030A0"/>
        </w:rPr>
      </w:pPr>
      <w:r>
        <w:t>Can see that when dx</w:t>
      </w:r>
      <w:r>
        <w:rPr>
          <w:vertAlign w:val="superscript"/>
        </w:rPr>
        <w:t>i</w:t>
      </w:r>
      <w:r>
        <w:t xml:space="preserve"> = 0, then d</w:t>
      </w:r>
      <m:oMath>
        <m:acc>
          <m:accPr>
            <m:chr m:val="̅"/>
            <m:ctrlPr>
              <w:rPr>
                <w:rFonts w:ascii="Cambria Math" w:hAnsi="Cambria Math"/>
                <w:i/>
              </w:rPr>
            </m:ctrlPr>
          </m:accPr>
          <m:e>
            <m:r>
              <w:rPr>
                <w:rFonts w:ascii="Cambria Math" w:hAnsi="Cambria Math"/>
              </w:rPr>
              <m:t>t</m:t>
            </m:r>
          </m:e>
        </m:acc>
      </m:oMath>
      <w:r>
        <w:t xml:space="preserve"> = d</w:t>
      </w:r>
      <w:r>
        <w:rPr>
          <w:rFonts w:ascii="Calibri" w:hAnsi="Calibri" w:cs="Calibri"/>
        </w:rPr>
        <w:t>τ</w:t>
      </w:r>
      <w:r>
        <w:t xml:space="preserve">.  </w:t>
      </w:r>
      <w:r w:rsidR="00782A04" w:rsidRPr="001B6F52">
        <w:rPr>
          <w:color w:val="7030A0"/>
        </w:rPr>
        <w:t>And I’ve been thinking of d</w:t>
      </w:r>
      <w:r w:rsidR="00782A04" w:rsidRPr="001B6F52">
        <w:rPr>
          <w:rFonts w:ascii="Calibri" w:hAnsi="Calibri" w:cs="Calibri"/>
          <w:color w:val="7030A0"/>
        </w:rPr>
        <w:t>τ</w:t>
      </w:r>
      <w:r w:rsidR="00782A04" w:rsidRPr="001B6F52">
        <w:rPr>
          <w:color w:val="7030A0"/>
        </w:rPr>
        <w:t xml:space="preserve"> as the physical time ticking off at each coordinate.  But really d</w:t>
      </w:r>
      <m:oMath>
        <m:acc>
          <m:accPr>
            <m:chr m:val="̅"/>
            <m:ctrlPr>
              <w:rPr>
                <w:rFonts w:ascii="Cambria Math" w:hAnsi="Cambria Math"/>
                <w:i/>
                <w:color w:val="7030A0"/>
              </w:rPr>
            </m:ctrlPr>
          </m:accPr>
          <m:e>
            <m:r>
              <w:rPr>
                <w:rFonts w:ascii="Cambria Math" w:hAnsi="Cambria Math"/>
                <w:color w:val="7030A0"/>
              </w:rPr>
              <m:t>t</m:t>
            </m:r>
          </m:e>
        </m:acc>
      </m:oMath>
      <w:r w:rsidR="00782A04" w:rsidRPr="001B6F52">
        <w:rPr>
          <w:color w:val="7030A0"/>
        </w:rPr>
        <w:t xml:space="preserve"> should be that, right, as it’s the physical time for the reference frame?</w:t>
      </w:r>
      <w:r w:rsidR="001B6F52" w:rsidRPr="001B6F52">
        <w:rPr>
          <w:color w:val="7030A0"/>
        </w:rPr>
        <w:t xml:space="preserve"> </w:t>
      </w:r>
      <w:r w:rsidR="00782A04" w:rsidRPr="001B6F52">
        <w:rPr>
          <w:color w:val="7030A0"/>
        </w:rPr>
        <w:t xml:space="preserve"> </w:t>
      </w:r>
      <w:r w:rsidRPr="001B6F52">
        <w:rPr>
          <w:color w:val="7030A0"/>
        </w:rPr>
        <w:t>So why does dx</w:t>
      </w:r>
      <w:r w:rsidRPr="001B6F52">
        <w:rPr>
          <w:color w:val="7030A0"/>
          <w:vertAlign w:val="superscript"/>
        </w:rPr>
        <w:t>i</w:t>
      </w:r>
      <w:r w:rsidRPr="001B6F52">
        <w:rPr>
          <w:color w:val="7030A0"/>
        </w:rPr>
        <w:t xml:space="preserve"> make a difference?  We’ll note that it only makes a difference if g</w:t>
      </w:r>
      <w:r w:rsidRPr="001B6F52">
        <w:rPr>
          <w:color w:val="7030A0"/>
          <w:vertAlign w:val="subscript"/>
        </w:rPr>
        <w:t>i0</w:t>
      </w:r>
      <w:r w:rsidRPr="001B6F52">
        <w:rPr>
          <w:color w:val="7030A0"/>
        </w:rPr>
        <w:t xml:space="preserve"> is non-zero.  These elements would couple time to space, like we have, for instance, in special relativity with a moving reference frame.  And I think the issue here then, is simultaneity.  If we go back to </w:t>
      </w:r>
      <w:r w:rsidR="004E3835" w:rsidRPr="001B6F52">
        <w:rPr>
          <w:color w:val="7030A0"/>
        </w:rPr>
        <w:t>SR, we’ll see that the dx</w:t>
      </w:r>
      <w:r w:rsidR="004E3835" w:rsidRPr="001B6F52">
        <w:rPr>
          <w:color w:val="7030A0"/>
          <w:vertAlign w:val="superscript"/>
        </w:rPr>
        <w:t>i</w:t>
      </w:r>
      <w:r w:rsidR="004E3835" w:rsidRPr="001B6F52">
        <w:rPr>
          <w:color w:val="7030A0"/>
        </w:rPr>
        <w:t xml:space="preserve"> term is exactly the the </w:t>
      </w:r>
      <w:r w:rsidR="000D4487" w:rsidRPr="001B6F52">
        <w:rPr>
          <w:color w:val="7030A0"/>
        </w:rPr>
        <w:t xml:space="preserve">delta t </w:t>
      </w:r>
      <w:r w:rsidR="00782A04" w:rsidRPr="001B6F52">
        <w:rPr>
          <w:color w:val="7030A0"/>
        </w:rPr>
        <w:t xml:space="preserve">term </w:t>
      </w:r>
      <w:r w:rsidR="000D4487" w:rsidRPr="001B6F52">
        <w:rPr>
          <w:color w:val="7030A0"/>
        </w:rPr>
        <w:t xml:space="preserve">that shows up in the Lorentz transformation </w:t>
      </w:r>
      <w:r w:rsidR="00782A04" w:rsidRPr="001B6F52">
        <w:rPr>
          <w:color w:val="7030A0"/>
        </w:rPr>
        <w:t xml:space="preserve">for a reference frame moving with velocity v.  It’s also the term that shows up </w:t>
      </w:r>
      <w:r w:rsidR="000D4487" w:rsidRPr="001B6F52">
        <w:rPr>
          <w:color w:val="7030A0"/>
        </w:rPr>
        <w:t>in the</w:t>
      </w:r>
      <w:r w:rsidR="00782A04" w:rsidRPr="001B6F52">
        <w:rPr>
          <w:color w:val="7030A0"/>
        </w:rPr>
        <w:t xml:space="preserve"> equation for the time separation between two events, simultaneous in one frame, as viewed from a reference frame traveling with velocity v w/r to that frame in which they’re simultaneous.  So I guess we could think then of the clocks indeed ticking off physical time according to d</w:t>
      </w:r>
      <w:r w:rsidR="00782A04" w:rsidRPr="001B6F52">
        <w:rPr>
          <w:rFonts w:ascii="Calibri" w:hAnsi="Calibri" w:cs="Calibri"/>
          <w:color w:val="7030A0"/>
        </w:rPr>
        <w:t>τ</w:t>
      </w:r>
      <w:r w:rsidR="00782A04" w:rsidRPr="001B6F52">
        <w:rPr>
          <w:color w:val="7030A0"/>
        </w:rPr>
        <w:t>, but offset in a sense by an amount proportional to dx</w:t>
      </w:r>
      <w:r w:rsidR="00782A04" w:rsidRPr="001B6F52">
        <w:rPr>
          <w:color w:val="7030A0"/>
          <w:vertAlign w:val="superscript"/>
        </w:rPr>
        <w:t>i</w:t>
      </w:r>
      <w:r w:rsidR="0019573D" w:rsidRPr="001B6F52">
        <w:rPr>
          <w:color w:val="7030A0"/>
        </w:rPr>
        <w:t xml:space="preserve">, that comes from the relativity of simultaneity. </w:t>
      </w:r>
    </w:p>
    <w:p w14:paraId="40B805C0" w14:textId="77777777" w:rsidR="000D4487" w:rsidRDefault="000D4487" w:rsidP="001B3277"/>
    <w:p w14:paraId="1462EC69" w14:textId="29F76D5F" w:rsidR="005168BD" w:rsidRDefault="0019573D" w:rsidP="001B3277">
      <w:r>
        <w:t>Okay, now as e</w:t>
      </w:r>
      <w:r w:rsidR="005168BD">
        <w:t>xplicitly invoked above, we can now write the metric as:</w:t>
      </w:r>
    </w:p>
    <w:p w14:paraId="4DF0CC5F" w14:textId="77777777" w:rsidR="005168BD" w:rsidRDefault="005168BD" w:rsidP="001B3277"/>
    <w:p w14:paraId="24E5F3A6" w14:textId="6D6BFA81" w:rsidR="005168BD" w:rsidRDefault="00C87A7D" w:rsidP="001B3277">
      <w:r w:rsidRPr="005168BD">
        <w:rPr>
          <w:position w:val="-6"/>
        </w:rPr>
        <w:object w:dxaOrig="1900" w:dyaOrig="320" w14:anchorId="2FCCDB4A">
          <v:shape id="_x0000_i1066" type="#_x0000_t75" style="width:96.45pt;height:16.7pt" o:ole="" filled="t" fillcolor="#cfc">
            <v:imagedata r:id="rId88" o:title=""/>
          </v:shape>
          <o:OLEObject Type="Embed" ProgID="Equation.DSMT4" ShapeID="_x0000_i1066" DrawAspect="Content" ObjectID="_1822513404" r:id="rId89"/>
        </w:object>
      </w:r>
    </w:p>
    <w:p w14:paraId="174AE8AC" w14:textId="77777777" w:rsidR="005168BD" w:rsidRDefault="005168BD" w:rsidP="001B3277"/>
    <w:p w14:paraId="52FC8D3B" w14:textId="6763EFDE" w:rsidR="00224CF7" w:rsidRDefault="00224CF7" w:rsidP="001B3277">
      <w:r>
        <w:t xml:space="preserve">For what it’s worth, </w:t>
      </w:r>
      <w:r w:rsidR="00541618">
        <w:t xml:space="preserve">at any book-keeping coordinate, </w:t>
      </w:r>
      <w:r>
        <w:t>one can now define ‘physical’ coordinates</w:t>
      </w:r>
      <w:r w:rsidR="00541618">
        <w:t xml:space="preserve"> </w:t>
      </w:r>
      <w:r w:rsidR="00620DF6">
        <w:t>which diagonalize the metric</w:t>
      </w:r>
      <w:r w:rsidR="00541618">
        <w:t>, enabling us to write</w:t>
      </w:r>
      <w:r w:rsidR="00861D4C">
        <w:t xml:space="preserve"> it in Minkowski form</w:t>
      </w:r>
      <w:r w:rsidR="00541618">
        <w:t>:</w:t>
      </w:r>
    </w:p>
    <w:p w14:paraId="47BFB1A7" w14:textId="200F2977" w:rsidR="00620DF6" w:rsidRDefault="00620DF6" w:rsidP="001B3277"/>
    <w:p w14:paraId="00B66CE3" w14:textId="2440DCE6" w:rsidR="00620DF6" w:rsidRDefault="00C87A7D" w:rsidP="001B3277">
      <w:r w:rsidRPr="00620DF6">
        <w:rPr>
          <w:position w:val="-14"/>
        </w:rPr>
        <w:object w:dxaOrig="1660" w:dyaOrig="400" w14:anchorId="3ECD44C3">
          <v:shape id="_x0000_i1067" type="#_x0000_t75" style="width:83.55pt;height:20.15pt" o:ole="">
            <v:imagedata r:id="rId90" o:title=""/>
          </v:shape>
          <o:OLEObject Type="Embed" ProgID="Equation.DSMT4" ShapeID="_x0000_i1067" DrawAspect="Content" ObjectID="_1822513405" r:id="rId91"/>
        </w:object>
      </w:r>
    </w:p>
    <w:p w14:paraId="5C200075" w14:textId="52BE6FE7" w:rsidR="00620DF6" w:rsidRDefault="00620DF6" w:rsidP="001B3277"/>
    <w:p w14:paraId="6ED7E43B" w14:textId="4086A40B" w:rsidR="00620DF6" w:rsidRDefault="00620DF6" w:rsidP="001B3277">
      <w:r>
        <w:t>where specifically,</w:t>
      </w:r>
    </w:p>
    <w:p w14:paraId="765FEAE4" w14:textId="58C32144" w:rsidR="00620DF6" w:rsidRDefault="00620DF6" w:rsidP="001B3277"/>
    <w:p w14:paraId="50E01208" w14:textId="59BFD81A" w:rsidR="00620DF6" w:rsidRDefault="00C87A7D" w:rsidP="001B3277">
      <w:r w:rsidRPr="00620DF6">
        <w:rPr>
          <w:position w:val="-70"/>
        </w:rPr>
        <w:object w:dxaOrig="5140" w:dyaOrig="1520" w14:anchorId="21FDABEF">
          <v:shape id="_x0000_i1068" type="#_x0000_t75" style="width:262.7pt;height:75.85pt" o:ole="" o:bordertopcolor="this" o:borderleftcolor="this" o:borderbottomcolor="this" o:borderrightcolor="this" fillcolor="#cfc">
            <v:imagedata r:id="rId92" o:title=""/>
            <w10:bordertop type="single" width="12"/>
            <w10:borderleft type="single" width="12"/>
            <w10:borderbottom type="single" width="12"/>
            <w10:borderright type="single" width="12"/>
          </v:shape>
          <o:OLEObject Type="Embed" ProgID="Equation.DSMT4" ShapeID="_x0000_i1068" DrawAspect="Content" ObjectID="_1822513406" r:id="rId93"/>
        </w:object>
      </w:r>
    </w:p>
    <w:p w14:paraId="156222DA" w14:textId="70DFB213" w:rsidR="006C3C84" w:rsidRDefault="006C3C84" w:rsidP="001B3277"/>
    <w:p w14:paraId="0084D41D" w14:textId="48308838" w:rsidR="001A32EA" w:rsidRDefault="00553FFA" w:rsidP="001B3277">
      <w:r>
        <w:t xml:space="preserve">(basically saying that the physical spatial displacements are root eigenvalue times corresponding eigenvector)  </w:t>
      </w:r>
      <w:r w:rsidR="000B3B63">
        <w:t>Then dx</w:t>
      </w:r>
      <w:r w:rsidR="000B3B63">
        <w:rPr>
          <w:vertAlign w:val="superscript"/>
        </w:rPr>
        <w:t>j</w:t>
      </w:r>
      <w:r w:rsidR="000B3B63">
        <w:t xml:space="preserve"> = </w:t>
      </w:r>
      <w:r w:rsidR="0014322B">
        <w:t>(1/√G</w:t>
      </w:r>
      <w:r w:rsidR="00420E4E">
        <w:rPr>
          <w:vertAlign w:val="subscript"/>
        </w:rPr>
        <w:t>k</w:t>
      </w:r>
      <w:r w:rsidR="0014322B">
        <w:t>)</w:t>
      </w:r>
      <w:r w:rsidR="000B3B63">
        <w:t>U</w:t>
      </w:r>
      <w:r w:rsidR="000B3B63">
        <w:rPr>
          <w:vertAlign w:val="subscript"/>
        </w:rPr>
        <w:t>jk</w:t>
      </w:r>
      <w:r w:rsidR="000B3B63">
        <w:t>d</w:t>
      </w:r>
      <m:oMath>
        <m:acc>
          <m:accPr>
            <m:chr m:val="̅"/>
            <m:ctrlPr>
              <w:rPr>
                <w:rFonts w:ascii="Cambria Math" w:hAnsi="Cambria Math"/>
                <w:i/>
              </w:rPr>
            </m:ctrlPr>
          </m:accPr>
          <m:e>
            <m:r>
              <w:rPr>
                <w:rFonts w:ascii="Cambria Math" w:hAnsi="Cambria Math"/>
              </w:rPr>
              <m:t>x</m:t>
            </m:r>
          </m:e>
        </m:acc>
      </m:oMath>
      <w:r w:rsidR="000B3B63">
        <w:rPr>
          <w:vertAlign w:val="superscript"/>
        </w:rPr>
        <w:t>k</w:t>
      </w:r>
      <w:r w:rsidR="000B3B63">
        <w:t xml:space="preserve">.  </w:t>
      </w:r>
      <w:r w:rsidR="00422E09">
        <w:t>And</w:t>
      </w:r>
      <w:r w:rsidR="001A32EA">
        <w:t>,</w:t>
      </w:r>
      <w:r w:rsidR="00420E4E">
        <w:t xml:space="preserve"> </w:t>
      </w:r>
    </w:p>
    <w:p w14:paraId="5BF946C0" w14:textId="77777777" w:rsidR="001A32EA" w:rsidRDefault="001A32EA" w:rsidP="001B3277"/>
    <w:p w14:paraId="1FB551DE" w14:textId="1453DC57" w:rsidR="001A32EA" w:rsidRDefault="00C87A7D" w:rsidP="001B3277">
      <w:r w:rsidRPr="0014322B">
        <w:rPr>
          <w:position w:val="-72"/>
        </w:rPr>
        <w:object w:dxaOrig="8440" w:dyaOrig="1560" w14:anchorId="26DBE3FB">
          <v:shape id="_x0000_i1069" type="#_x0000_t75" style="width:431.15pt;height:78.45pt" o:ole="" fillcolor="#cfc">
            <v:imagedata r:id="rId94" o:title=""/>
          </v:shape>
          <o:OLEObject Type="Embed" ProgID="Equation.DSMT4" ShapeID="_x0000_i1069" DrawAspect="Content" ObjectID="_1822513407" r:id="rId95"/>
        </w:object>
      </w:r>
    </w:p>
    <w:p w14:paraId="1A0C34D7" w14:textId="77777777" w:rsidR="001A32EA" w:rsidRDefault="001A32EA" w:rsidP="001B3277"/>
    <w:p w14:paraId="36680D65" w14:textId="6A600B73" w:rsidR="00AC6286" w:rsidRDefault="00AC6286" w:rsidP="001B3277">
      <w:r>
        <w:t>Then in terms of these new physical coordinates, our metric will be:</w:t>
      </w:r>
    </w:p>
    <w:p w14:paraId="33884C36" w14:textId="77777777" w:rsidR="00AC6286" w:rsidRDefault="00AC6286" w:rsidP="001B3277"/>
    <w:p w14:paraId="57B0D266" w14:textId="39F2E193" w:rsidR="00AC6286" w:rsidRDefault="00C87A7D" w:rsidP="001B3277">
      <w:r w:rsidRPr="00AC6286">
        <w:rPr>
          <w:position w:val="-10"/>
        </w:rPr>
        <w:object w:dxaOrig="3840" w:dyaOrig="360" w14:anchorId="2EF56999">
          <v:shape id="_x0000_i1070" type="#_x0000_t75" style="width:189.85pt;height:18pt" o:ole="" filled="t" fillcolor="#cfc">
            <v:imagedata r:id="rId96" o:title=""/>
          </v:shape>
          <o:OLEObject Type="Embed" ProgID="Equation.DSMT4" ShapeID="_x0000_i1070" DrawAspect="Content" ObjectID="_1822513408" r:id="rId97"/>
        </w:object>
      </w:r>
    </w:p>
    <w:p w14:paraId="53E0038A" w14:textId="77777777" w:rsidR="00AC6286" w:rsidRDefault="00AC6286" w:rsidP="001B3277"/>
    <w:p w14:paraId="37B8CDA8" w14:textId="415362A1" w:rsidR="0053102B" w:rsidRDefault="00AC6286" w:rsidP="006C3C84">
      <w:pPr>
        <w:rPr>
          <w:color w:val="0000FF"/>
        </w:rPr>
      </w:pPr>
      <w:r>
        <w:t xml:space="preserve">as written more compactly just above.  </w:t>
      </w:r>
      <w:r w:rsidR="00987802" w:rsidRPr="00987802">
        <w:rPr>
          <w:color w:val="0000FF"/>
        </w:rPr>
        <w:t xml:space="preserve">So I think we can reformulate the process of finding physical coordinates as just the process of going to a local frame of reference that diagonalizes (Minkowski-izes) the metric. </w:t>
      </w:r>
      <w:r w:rsidR="00987802">
        <w:rPr>
          <w:color w:val="0000FF"/>
        </w:rPr>
        <w:t xml:space="preserve"> And FWIW, our formulas above tell us how to find these coordinates</w:t>
      </w:r>
      <w:r w:rsidR="008D3615">
        <w:rPr>
          <w:color w:val="0000FF"/>
        </w:rPr>
        <w:t xml:space="preserve"> - well, a special set of such coordinates.  This </w:t>
      </w:r>
      <w:r w:rsidR="0027215E">
        <w:rPr>
          <w:color w:val="0000FF"/>
        </w:rPr>
        <w:t>appears to be an at rest, inertial (i.e., instantaneously free falling) reference frame</w:t>
      </w:r>
      <w:r w:rsidR="008D3615">
        <w:rPr>
          <w:color w:val="0000FF"/>
        </w:rPr>
        <w:t>.  But we can find others that diagonalize the metric, such as any local Lorentz transformation to a local moving frame</w:t>
      </w:r>
      <w:r w:rsidR="00D253B3">
        <w:rPr>
          <w:color w:val="0000FF"/>
        </w:rPr>
        <w:t xml:space="preserve"> (our manipulations above have implicitly presumed a frame that is </w:t>
      </w:r>
      <w:r w:rsidR="00D253B3" w:rsidRPr="00D253B3">
        <w:rPr>
          <w:i/>
          <w:color w:val="0000FF"/>
        </w:rPr>
        <w:t>static</w:t>
      </w:r>
      <w:r w:rsidR="00D253B3">
        <w:rPr>
          <w:color w:val="0000FF"/>
        </w:rPr>
        <w:t xml:space="preserve"> w/r to the given manifold/coordinate system)</w:t>
      </w:r>
      <w:r w:rsidR="008D3615">
        <w:rPr>
          <w:color w:val="0000FF"/>
        </w:rPr>
        <w:t>.</w:t>
      </w:r>
      <w:r w:rsidR="00987802">
        <w:rPr>
          <w:color w:val="0000FF"/>
        </w:rPr>
        <w:t xml:space="preserve"> </w:t>
      </w:r>
      <w:r w:rsidR="00987802" w:rsidRPr="00987802">
        <w:rPr>
          <w:color w:val="0000FF"/>
        </w:rPr>
        <w:t xml:space="preserve"> </w:t>
      </w:r>
      <w:r w:rsidR="0053102B">
        <w:rPr>
          <w:color w:val="0000FF"/>
        </w:rPr>
        <w:t xml:space="preserve">So the differential physical time and physical distance are what a locally at rest freely falling person would measure for the given space-time differential displacement.  If we want the physical time and distance for an observer </w:t>
      </w:r>
      <w:r w:rsidR="0053102B" w:rsidRPr="000B0B84">
        <w:rPr>
          <w:i/>
          <w:color w:val="0000FF"/>
        </w:rPr>
        <w:t>moving at a non-zero velocity w/r to the coordinate frame</w:t>
      </w:r>
      <w:r w:rsidR="0053102B">
        <w:rPr>
          <w:color w:val="0000FF"/>
        </w:rPr>
        <w:t xml:space="preserve">, then I’d imagine we could just use the usual special relativity Lorentz transformation stuff, or more directly, the </w:t>
      </w:r>
      <w:r w:rsidR="004517D3">
        <w:rPr>
          <w:rFonts w:ascii="Calibri" w:hAnsi="Calibri" w:cs="Calibri"/>
          <w:color w:val="0000FF"/>
        </w:rPr>
        <w:t>d</w:t>
      </w:r>
      <m:oMath>
        <m:acc>
          <m:accPr>
            <m:chr m:val="̅"/>
            <m:ctrlPr>
              <w:rPr>
                <w:rFonts w:ascii="Cambria Math" w:hAnsi="Cambria Math"/>
                <w:i/>
                <w:color w:val="0000FF"/>
              </w:rPr>
            </m:ctrlPr>
          </m:accPr>
          <m:e>
            <m:r>
              <w:rPr>
                <w:rFonts w:ascii="Cambria Math" w:hAnsi="Cambria Math"/>
                <w:color w:val="0000FF"/>
              </w:rPr>
              <m:t>t</m:t>
            </m:r>
          </m:e>
        </m:acc>
      </m:oMath>
      <w:r w:rsidR="0053102B">
        <w:rPr>
          <w:rFonts w:ascii="Calibri" w:hAnsi="Calibri" w:cs="Calibri"/>
          <w:color w:val="0000FF"/>
        </w:rPr>
        <w:t>´</w:t>
      </w:r>
      <w:r w:rsidR="0053102B">
        <w:rPr>
          <w:color w:val="0000FF"/>
        </w:rPr>
        <w:t xml:space="preserve"> = </w:t>
      </w:r>
      <w:r w:rsidR="004517D3">
        <w:rPr>
          <w:rFonts w:ascii="Calibri" w:hAnsi="Calibri" w:cs="Calibri"/>
          <w:color w:val="0000FF"/>
        </w:rPr>
        <w:t>d</w:t>
      </w:r>
      <m:oMath>
        <m:acc>
          <m:accPr>
            <m:chr m:val="̅"/>
            <m:ctrlPr>
              <w:rPr>
                <w:rFonts w:ascii="Cambria Math" w:hAnsi="Cambria Math"/>
                <w:i/>
                <w:color w:val="0000FF"/>
              </w:rPr>
            </m:ctrlPr>
          </m:accPr>
          <m:e>
            <m:r>
              <w:rPr>
                <w:rFonts w:ascii="Cambria Math" w:hAnsi="Cambria Math"/>
                <w:color w:val="0000FF"/>
              </w:rPr>
              <m:t>t</m:t>
            </m:r>
          </m:e>
        </m:acc>
      </m:oMath>
      <w:r w:rsidR="00864BA6">
        <w:rPr>
          <w:rFonts w:ascii="Calibri" w:hAnsi="Calibri" w:cs="Calibri"/>
          <w:color w:val="0000FF"/>
        </w:rPr>
        <w:t>/γ</w:t>
      </w:r>
      <w:r w:rsidR="00864BA6">
        <w:rPr>
          <w:color w:val="0000FF"/>
        </w:rPr>
        <w:t xml:space="preserve"> (b/c moving person would measure proper time, right?)</w:t>
      </w:r>
      <w:r w:rsidR="0053102B">
        <w:rPr>
          <w:color w:val="0000FF"/>
        </w:rPr>
        <w:t xml:space="preserve"> </w:t>
      </w:r>
      <w:r w:rsidR="004517D3">
        <w:rPr>
          <w:rFonts w:ascii="Calibri" w:hAnsi="Calibri" w:cs="Calibri"/>
          <w:color w:val="0000FF"/>
        </w:rPr>
        <w:t>d</w:t>
      </w:r>
      <m:oMath>
        <m:acc>
          <m:accPr>
            <m:chr m:val="̅"/>
            <m:ctrlPr>
              <w:rPr>
                <w:rFonts w:ascii="Cambria Math" w:hAnsi="Cambria Math"/>
                <w:i/>
                <w:color w:val="0000FF"/>
              </w:rPr>
            </m:ctrlPr>
          </m:accPr>
          <m:e>
            <m:r>
              <w:rPr>
                <w:rFonts w:ascii="Cambria Math" w:hAnsi="Cambria Math"/>
                <w:color w:val="0000FF"/>
              </w:rPr>
              <m:t>x</m:t>
            </m:r>
          </m:e>
        </m:acc>
      </m:oMath>
      <w:r w:rsidR="0053102B">
        <w:rPr>
          <w:rFonts w:ascii="Calibri" w:hAnsi="Calibri" w:cs="Calibri"/>
          <w:color w:val="0000FF"/>
        </w:rPr>
        <w:t>´</w:t>
      </w:r>
      <w:r w:rsidR="0053102B">
        <w:rPr>
          <w:color w:val="0000FF"/>
        </w:rPr>
        <w:t xml:space="preserve"> = </w:t>
      </w:r>
      <w:r w:rsidR="004517D3">
        <w:rPr>
          <w:rFonts w:ascii="Calibri" w:hAnsi="Calibri" w:cs="Calibri"/>
          <w:color w:val="0000FF"/>
        </w:rPr>
        <w:t>d</w:t>
      </w:r>
      <m:oMath>
        <m:acc>
          <m:accPr>
            <m:chr m:val="̅"/>
            <m:ctrlPr>
              <w:rPr>
                <w:rFonts w:ascii="Cambria Math" w:hAnsi="Cambria Math"/>
                <w:i/>
                <w:color w:val="0000FF"/>
              </w:rPr>
            </m:ctrlPr>
          </m:accPr>
          <m:e>
            <m:r>
              <w:rPr>
                <w:rFonts w:ascii="Cambria Math" w:hAnsi="Cambria Math"/>
                <w:color w:val="0000FF"/>
              </w:rPr>
              <m:t>x</m:t>
            </m:r>
          </m:e>
        </m:acc>
      </m:oMath>
      <w:r w:rsidR="0053102B">
        <w:rPr>
          <w:color w:val="0000FF"/>
        </w:rPr>
        <w:t>/</w:t>
      </w:r>
      <w:r w:rsidR="0053102B">
        <w:rPr>
          <w:rFonts w:ascii="Calibri" w:hAnsi="Calibri" w:cs="Calibri"/>
          <w:color w:val="0000FF"/>
        </w:rPr>
        <w:t>γ</w:t>
      </w:r>
      <w:r w:rsidR="0053102B">
        <w:rPr>
          <w:color w:val="0000FF"/>
        </w:rPr>
        <w:t xml:space="preserve"> </w:t>
      </w:r>
      <w:r w:rsidR="00864BA6">
        <w:rPr>
          <w:color w:val="0000FF"/>
        </w:rPr>
        <w:t xml:space="preserve">(because stationary person would measure proper distance, right?) </w:t>
      </w:r>
      <w:r w:rsidR="0053102B">
        <w:rPr>
          <w:color w:val="0000FF"/>
        </w:rPr>
        <w:t>formulas.</w:t>
      </w:r>
      <w:r w:rsidR="00864BA6">
        <w:rPr>
          <w:color w:val="0000FF"/>
        </w:rPr>
        <w:t xml:space="preserve"> </w:t>
      </w:r>
      <w:r w:rsidR="0053102B">
        <w:rPr>
          <w:color w:val="0000FF"/>
        </w:rPr>
        <w:t xml:space="preserve"> </w:t>
      </w:r>
      <w:r w:rsidR="000B0B84">
        <w:rPr>
          <w:color w:val="0000FF"/>
        </w:rPr>
        <w:t xml:space="preserve">We could use this to get the elapsed time, for instance, of the person who is doing the traveling, and I guess the perceived distance as well. </w:t>
      </w:r>
    </w:p>
    <w:p w14:paraId="3F7C9DE0" w14:textId="77777777" w:rsidR="0053102B" w:rsidRDefault="0053102B" w:rsidP="006C3C84">
      <w:pPr>
        <w:rPr>
          <w:color w:val="0000FF"/>
        </w:rPr>
      </w:pPr>
    </w:p>
    <w:p w14:paraId="18733773" w14:textId="2454AFCE" w:rsidR="006C3C84" w:rsidRDefault="006C3C84" w:rsidP="006C3C84">
      <w:pPr>
        <w:rPr>
          <w:rFonts w:eastAsiaTheme="minorEastAsia"/>
        </w:rPr>
      </w:pPr>
      <w:r>
        <w:t>Th</w:t>
      </w:r>
      <w:r w:rsidR="000B0B84">
        <w:t>e</w:t>
      </w:r>
      <w:r w:rsidR="0053102B">
        <w:t xml:space="preserve"> physical coordinate transformation</w:t>
      </w:r>
      <w:r w:rsidR="000B0B84">
        <w:t xml:space="preserve"> highlighted above</w:t>
      </w:r>
      <w:r>
        <w:t xml:space="preserve"> </w:t>
      </w:r>
      <w:r w:rsidRPr="0027215E">
        <w:rPr>
          <w:i/>
        </w:rPr>
        <w:t>is</w:t>
      </w:r>
      <w:r>
        <w:t xml:space="preserve"> just a local transformation though.  </w:t>
      </w:r>
      <w:r w:rsidR="0053102B">
        <w:t>However, i</w:t>
      </w:r>
      <w:r w:rsidRPr="000F60AE">
        <w:t xml:space="preserve">f it </w:t>
      </w:r>
      <w:r>
        <w:t>turns out that d</w:t>
      </w:r>
      <m:oMath>
        <m:acc>
          <m:accPr>
            <m:chr m:val="̅"/>
            <m:ctrlPr>
              <w:rPr>
                <w:rFonts w:ascii="Cambria Math" w:hAnsi="Cambria Math"/>
                <w:i/>
              </w:rPr>
            </m:ctrlPr>
          </m:accPr>
          <m:e>
            <m:r>
              <w:rPr>
                <w:rFonts w:ascii="Cambria Math" w:hAnsi="Cambria Math"/>
              </w:rPr>
              <m:t>x</m:t>
            </m:r>
          </m:e>
        </m:acc>
      </m:oMath>
      <w:r>
        <w:rPr>
          <w:rFonts w:eastAsiaTheme="minorEastAsia"/>
          <w:vertAlign w:val="superscript"/>
        </w:rPr>
        <w:t>0</w:t>
      </w:r>
      <w:r>
        <w:rPr>
          <w:rFonts w:eastAsiaTheme="minorEastAsia"/>
        </w:rPr>
        <w:t xml:space="preserve"> is an </w:t>
      </w:r>
      <w:r w:rsidRPr="00AC6286">
        <w:rPr>
          <w:rFonts w:eastAsiaTheme="minorEastAsia"/>
          <w:i/>
        </w:rPr>
        <w:t>exact</w:t>
      </w:r>
      <w:r>
        <w:rPr>
          <w:rFonts w:eastAsiaTheme="minorEastAsia"/>
        </w:rPr>
        <w:t xml:space="preserve"> differential, then that means</w:t>
      </w:r>
      <w:r w:rsidR="00510758">
        <w:rPr>
          <w:rFonts w:eastAsiaTheme="minorEastAsia"/>
        </w:rPr>
        <w:t xml:space="preserve"> the change in physical time between two events is only dependent on the space-time coordinates of the two events, not on the space-time path that was taken to get there.  </w:t>
      </w:r>
      <w:r w:rsidR="00510758" w:rsidRPr="00510758">
        <w:rPr>
          <w:rFonts w:eastAsiaTheme="minorEastAsia"/>
          <w:color w:val="00B050"/>
        </w:rPr>
        <w:t>So for instance if a star’s d</w:t>
      </w:r>
      <m:oMath>
        <m:acc>
          <m:accPr>
            <m:chr m:val="̅"/>
            <m:ctrlPr>
              <w:rPr>
                <w:rFonts w:ascii="Cambria Math" w:eastAsiaTheme="minorEastAsia" w:hAnsi="Cambria Math"/>
                <w:i/>
                <w:color w:val="00B050"/>
              </w:rPr>
            </m:ctrlPr>
          </m:accPr>
          <m:e>
            <m:r>
              <w:rPr>
                <w:rFonts w:ascii="Cambria Math" w:eastAsiaTheme="minorEastAsia" w:hAnsi="Cambria Math"/>
                <w:color w:val="00B050"/>
              </w:rPr>
              <m:t>x</m:t>
            </m:r>
          </m:e>
        </m:acc>
      </m:oMath>
      <w:r w:rsidR="00510758" w:rsidRPr="00510758">
        <w:rPr>
          <w:rFonts w:eastAsiaTheme="minorEastAsia"/>
          <w:color w:val="00B050"/>
          <w:vertAlign w:val="superscript"/>
        </w:rPr>
        <w:t>0</w:t>
      </w:r>
      <w:r w:rsidR="00510758" w:rsidRPr="00510758">
        <w:rPr>
          <w:rFonts w:eastAsiaTheme="minorEastAsia"/>
          <w:color w:val="00B050"/>
        </w:rPr>
        <w:t xml:space="preserve"> were exact, then that would mean the elapsed time for a person to travel around the star (could travel in radial direction and stuff too) and back to their starting point would be the same as for a person who never left.  </w:t>
      </w:r>
      <w:r w:rsidR="00510758">
        <w:rPr>
          <w:rFonts w:eastAsiaTheme="minorEastAsia"/>
        </w:rPr>
        <w:t xml:space="preserve">Also, if we have an exact differential, then </w:t>
      </w:r>
      <w:r>
        <w:rPr>
          <w:rFonts w:eastAsiaTheme="minorEastAsia"/>
        </w:rPr>
        <w:t xml:space="preserve">we can write the physical time as a function of book-keeping time and space, </w:t>
      </w:r>
      <m:oMath>
        <m:acc>
          <m:accPr>
            <m:chr m:val="̅"/>
            <m:ctrlPr>
              <w:rPr>
                <w:rFonts w:ascii="Cambria Math" w:eastAsiaTheme="minorEastAsia" w:hAnsi="Cambria Math"/>
                <w:i/>
              </w:rPr>
            </m:ctrlPr>
          </m:accPr>
          <m:e>
            <m:r>
              <w:rPr>
                <w:rFonts w:ascii="Cambria Math" w:eastAsiaTheme="minorEastAsia" w:hAnsi="Cambria Math"/>
              </w:rPr>
              <m:t>t</m:t>
            </m:r>
          </m:e>
        </m:acc>
      </m:oMath>
      <w:r>
        <w:rPr>
          <w:rFonts w:eastAsiaTheme="minorEastAsia"/>
        </w:rPr>
        <w:t xml:space="preserve">= </w:t>
      </w:r>
      <m:oMath>
        <m:acc>
          <m:accPr>
            <m:chr m:val="̅"/>
            <m:ctrlPr>
              <w:rPr>
                <w:rFonts w:ascii="Cambria Math" w:eastAsiaTheme="minorEastAsia" w:hAnsi="Cambria Math"/>
                <w:i/>
              </w:rPr>
            </m:ctrlPr>
          </m:accPr>
          <m:e>
            <m:r>
              <w:rPr>
                <w:rFonts w:ascii="Cambria Math" w:eastAsiaTheme="minorEastAsia" w:hAnsi="Cambria Math"/>
              </w:rPr>
              <m:t>t</m:t>
            </m:r>
          </m:e>
        </m:acc>
      </m:oMath>
      <w:r>
        <w:rPr>
          <w:rFonts w:eastAsiaTheme="minorEastAsia"/>
        </w:rPr>
        <w:t>(</w:t>
      </w:r>
      <w:r w:rsidRPr="007F0863">
        <w:rPr>
          <w:rFonts w:eastAsiaTheme="minorEastAsia"/>
          <w:i/>
        </w:rPr>
        <w:t>t</w:t>
      </w:r>
      <w:r>
        <w:rPr>
          <w:rFonts w:eastAsiaTheme="minorEastAsia"/>
        </w:rPr>
        <w:t>,</w:t>
      </w:r>
      <w:r w:rsidRPr="000F60AE">
        <w:rPr>
          <w:rFonts w:eastAsiaTheme="minorEastAsia"/>
          <w:b/>
        </w:rPr>
        <w:t>x</w:t>
      </w:r>
      <w:r>
        <w:rPr>
          <w:rFonts w:eastAsiaTheme="minorEastAsia"/>
        </w:rPr>
        <w:t>)</w:t>
      </w:r>
      <w:r w:rsidR="00EA0AB0">
        <w:rPr>
          <w:rFonts w:eastAsiaTheme="minorEastAsia"/>
        </w:rPr>
        <w:t xml:space="preserve">.  In that case there are hypersurfaces in 4-space at the same physical time, hypersurfaces of simultaneity and we can define this as global </w:t>
      </w:r>
      <w:r w:rsidR="00EA0AB0">
        <w:rPr>
          <w:rFonts w:eastAsiaTheme="minorEastAsia"/>
        </w:rPr>
        <w:lastRenderedPageBreak/>
        <w:t>time.  We can can make a coordinate transformation,</w:t>
      </w:r>
      <w:r>
        <w:rPr>
          <w:rFonts w:eastAsiaTheme="minorEastAsia"/>
        </w:rPr>
        <w:t xml:space="preserve"> </w:t>
      </w:r>
      <w:r w:rsidRPr="005168BD">
        <w:rPr>
          <w:rFonts w:eastAsiaTheme="minorEastAsia"/>
          <w:i/>
        </w:rPr>
        <w:t>t</w:t>
      </w:r>
      <w:r>
        <w:rPr>
          <w:rFonts w:eastAsiaTheme="minorEastAsia"/>
        </w:rPr>
        <w:t xml:space="preserve"> = </w:t>
      </w:r>
      <w:r w:rsidRPr="005168BD">
        <w:rPr>
          <w:rFonts w:eastAsiaTheme="minorEastAsia"/>
          <w:i/>
        </w:rPr>
        <w:t>t</w:t>
      </w:r>
      <w:r>
        <w:rPr>
          <w:rFonts w:eastAsiaTheme="minorEastAsia"/>
        </w:rPr>
        <w:t>(</w:t>
      </w:r>
      <m:oMath>
        <m:acc>
          <m:accPr>
            <m:chr m:val="̅"/>
            <m:ctrlPr>
              <w:rPr>
                <w:rFonts w:ascii="Cambria Math" w:eastAsiaTheme="minorEastAsia" w:hAnsi="Cambria Math"/>
                <w:i/>
              </w:rPr>
            </m:ctrlPr>
          </m:accPr>
          <m:e>
            <m:r>
              <w:rPr>
                <w:rFonts w:ascii="Cambria Math" w:eastAsiaTheme="minorEastAsia" w:hAnsi="Cambria Math"/>
              </w:rPr>
              <m:t>t</m:t>
            </m:r>
          </m:e>
        </m:acc>
      </m:oMath>
      <w:r>
        <w:rPr>
          <w:rFonts w:eastAsiaTheme="minorEastAsia"/>
        </w:rPr>
        <w:t>,</w:t>
      </w:r>
      <w:r w:rsidRPr="006C3C84">
        <w:rPr>
          <w:rFonts w:eastAsiaTheme="minorEastAsia"/>
          <w:b/>
        </w:rPr>
        <w:t>x</w:t>
      </w:r>
      <w:r>
        <w:rPr>
          <w:rFonts w:eastAsiaTheme="minorEastAsia"/>
        </w:rPr>
        <w:t>)</w:t>
      </w:r>
      <w:r w:rsidR="00EA0AB0">
        <w:rPr>
          <w:rFonts w:eastAsiaTheme="minorEastAsia"/>
        </w:rPr>
        <w:t xml:space="preserve">, to this reference frame, </w:t>
      </w:r>
      <w:r>
        <w:rPr>
          <w:rFonts w:eastAsiaTheme="minorEastAsia"/>
        </w:rPr>
        <w:t xml:space="preserve">whereby clocks at every point progress at the same rate – </w:t>
      </w:r>
      <w:r w:rsidR="00EA0AB0">
        <w:rPr>
          <w:rFonts w:eastAsiaTheme="minorEastAsia"/>
        </w:rPr>
        <w:t xml:space="preserve">so there is </w:t>
      </w:r>
      <w:r>
        <w:rPr>
          <w:rFonts w:eastAsiaTheme="minorEastAsia"/>
        </w:rPr>
        <w:t xml:space="preserve">no </w:t>
      </w:r>
      <w:r w:rsidR="000C01BB">
        <w:rPr>
          <w:rFonts w:eastAsiaTheme="minorEastAsia"/>
        </w:rPr>
        <w:t xml:space="preserve">book-keeping </w:t>
      </w:r>
      <w:r>
        <w:rPr>
          <w:rFonts w:eastAsiaTheme="minorEastAsia"/>
        </w:rPr>
        <w:t xml:space="preserve">time dilation.  Furthermore, </w:t>
      </w:r>
      <w:r w:rsidR="00024850">
        <w:rPr>
          <w:rFonts w:eastAsiaTheme="minorEastAsia"/>
        </w:rPr>
        <w:t xml:space="preserve">in terms of the variables </w:t>
      </w:r>
      <m:oMath>
        <m:acc>
          <m:accPr>
            <m:chr m:val="̅"/>
            <m:ctrlPr>
              <w:rPr>
                <w:rFonts w:ascii="Cambria Math" w:eastAsiaTheme="minorEastAsia" w:hAnsi="Cambria Math"/>
                <w:i/>
              </w:rPr>
            </m:ctrlPr>
          </m:accPr>
          <m:e>
            <m:r>
              <w:rPr>
                <w:rFonts w:ascii="Cambria Math" w:eastAsiaTheme="minorEastAsia" w:hAnsi="Cambria Math"/>
              </w:rPr>
              <m:t>x</m:t>
            </m:r>
          </m:e>
        </m:acc>
      </m:oMath>
      <w:r w:rsidR="00024850">
        <w:rPr>
          <w:rFonts w:eastAsiaTheme="minorEastAsia"/>
          <w:vertAlign w:val="superscript"/>
        </w:rPr>
        <w:t>0</w:t>
      </w:r>
      <w:r w:rsidR="00024850">
        <w:rPr>
          <w:rFonts w:eastAsiaTheme="minorEastAsia"/>
        </w:rPr>
        <w:t xml:space="preserve">, </w:t>
      </w:r>
      <w:r w:rsidR="00024850" w:rsidRPr="00024850">
        <w:rPr>
          <w:rFonts w:eastAsiaTheme="minorEastAsia"/>
          <w:b/>
        </w:rPr>
        <w:t>x</w:t>
      </w:r>
      <w:r w:rsidR="00024850">
        <w:rPr>
          <w:rFonts w:eastAsiaTheme="minorEastAsia"/>
          <w:vertAlign w:val="superscript"/>
        </w:rPr>
        <w:t>i</w:t>
      </w:r>
      <w:r w:rsidR="00024850">
        <w:rPr>
          <w:rFonts w:eastAsiaTheme="minorEastAsia"/>
        </w:rPr>
        <w:t xml:space="preserve"> </w:t>
      </w:r>
      <w:r>
        <w:rPr>
          <w:rFonts w:eastAsiaTheme="minorEastAsia"/>
        </w:rPr>
        <w:t>we can then write the metric as:</w:t>
      </w:r>
    </w:p>
    <w:p w14:paraId="3A40748C" w14:textId="55C3FD58" w:rsidR="006C3C84" w:rsidRDefault="006C3C84" w:rsidP="006C3C84">
      <w:pPr>
        <w:rPr>
          <w:rFonts w:eastAsiaTheme="minorEastAsia"/>
        </w:rPr>
      </w:pPr>
    </w:p>
    <w:p w14:paraId="5ADAF4AE" w14:textId="2F27560C" w:rsidR="006C3C84" w:rsidRDefault="00C87A7D" w:rsidP="006C3C84">
      <w:pPr>
        <w:rPr>
          <w:rFonts w:eastAsiaTheme="minorEastAsia"/>
        </w:rPr>
      </w:pPr>
      <w:r w:rsidRPr="005168BD">
        <w:rPr>
          <w:position w:val="-180"/>
        </w:rPr>
        <w:object w:dxaOrig="11120" w:dyaOrig="3720" w14:anchorId="41723D46">
          <v:shape id="_x0000_i1071" type="#_x0000_t75" style="width:526.7pt;height:172.3pt" o:ole="">
            <v:imagedata r:id="rId98" o:title=""/>
          </v:shape>
          <o:OLEObject Type="Embed" ProgID="Equation.DSMT4" ShapeID="_x0000_i1071" DrawAspect="Content" ObjectID="_1822513409" r:id="rId99"/>
        </w:object>
      </w:r>
    </w:p>
    <w:p w14:paraId="50BF7B89" w14:textId="3F91DFE9" w:rsidR="006C3C84" w:rsidRDefault="006C3C84" w:rsidP="001B3277"/>
    <w:p w14:paraId="3936FF8D" w14:textId="14A722FE" w:rsidR="00024850" w:rsidRDefault="004276CF" w:rsidP="001B3277">
      <w:r>
        <w:t>One can apparently do this for a special few metrics, like the Robertson-Walker metric which defines the structure of space-time</w:t>
      </w:r>
      <w:r w:rsidR="00970D87">
        <w:t xml:space="preserve"> on a universal scale</w:t>
      </w:r>
      <w:r>
        <w:t xml:space="preserve">.  But we cannot do this for cases like a Schwarzild metric, which describes the space in and around a star.  </w:t>
      </w:r>
    </w:p>
    <w:p w14:paraId="47EFAAEF" w14:textId="77777777" w:rsidR="00024850" w:rsidRDefault="00024850" w:rsidP="001B3277"/>
    <w:p w14:paraId="004CEA7E" w14:textId="0DF69646" w:rsidR="00620DF6" w:rsidRDefault="00620DF6" w:rsidP="001B3277">
      <w:r>
        <w:t>A couple questions now…</w:t>
      </w:r>
      <w:r w:rsidR="00FF5324" w:rsidRPr="00FF5324">
        <w:t xml:space="preserve"> </w:t>
      </w:r>
      <w:r w:rsidR="00FF5324">
        <w:t>Consider some path through space x</w:t>
      </w:r>
      <w:r w:rsidR="00FF5324">
        <w:rPr>
          <w:rFonts w:ascii="Calibri" w:hAnsi="Calibri" w:cs="Calibri"/>
          <w:vertAlign w:val="superscript"/>
        </w:rPr>
        <w:t>α</w:t>
      </w:r>
      <w:r w:rsidR="00FF5324">
        <w:rPr>
          <w:rFonts w:ascii="Calibri" w:hAnsi="Calibri" w:cs="Calibri"/>
        </w:rPr>
        <w:t>(s</w:t>
      </w:r>
      <w:r w:rsidR="00FF5324" w:rsidRPr="00C93F23">
        <w:t>)</w:t>
      </w:r>
      <w:r w:rsidR="00FF5324">
        <w:t xml:space="preserve"> that begins and ends at x</w:t>
      </w:r>
      <w:r w:rsidR="00FF5324">
        <w:rPr>
          <w:vertAlign w:val="subscript"/>
        </w:rPr>
        <w:t>A</w:t>
      </w:r>
      <w:r w:rsidR="00FF5324">
        <w:rPr>
          <w:rFonts w:ascii="Calibri" w:hAnsi="Calibri" w:cs="Calibri"/>
          <w:vertAlign w:val="superscript"/>
        </w:rPr>
        <w:t>α</w:t>
      </w:r>
      <w:r w:rsidR="00FF5324">
        <w:t xml:space="preserve"> and x</w:t>
      </w:r>
      <w:r w:rsidR="00FF5324">
        <w:rPr>
          <w:vertAlign w:val="subscript"/>
        </w:rPr>
        <w:t>B</w:t>
      </w:r>
      <w:r w:rsidR="00FF5324" w:rsidRPr="003922FB">
        <w:rPr>
          <w:rFonts w:ascii="Calibri" w:hAnsi="Calibri" w:cs="Calibri"/>
          <w:vertAlign w:val="superscript"/>
        </w:rPr>
        <w:t>α</w:t>
      </w:r>
      <w:r w:rsidR="00FF5324">
        <w:t xml:space="preserve"> respectively</w:t>
      </w:r>
      <w:r w:rsidR="00FF5324" w:rsidRPr="00C93F23">
        <w:t xml:space="preserve">.  </w:t>
      </w:r>
    </w:p>
    <w:p w14:paraId="5C31D706" w14:textId="7F12E31C" w:rsidR="00620DF6" w:rsidRDefault="00620DF6" w:rsidP="001B3277"/>
    <w:p w14:paraId="129F9286" w14:textId="61752B58" w:rsidR="00620DF6" w:rsidRDefault="00F04285" w:rsidP="001B3277">
      <w:r>
        <w:object w:dxaOrig="10585" w:dyaOrig="5917" w14:anchorId="3EB9DE58">
          <v:shape id="_x0000_i1072" type="#_x0000_t75" style="width:276.85pt;height:159pt" o:ole="">
            <v:imagedata r:id="rId100" o:title="" croptop="-1182f" cropleft="-946f" cropright="1608f"/>
          </v:shape>
          <o:OLEObject Type="Embed" ProgID="PBrush" ShapeID="_x0000_i1072" DrawAspect="Content" ObjectID="_1822513410" r:id="rId101"/>
        </w:object>
      </w:r>
    </w:p>
    <w:p w14:paraId="3EB11C7F" w14:textId="77777777" w:rsidR="00620DF6" w:rsidRDefault="00620DF6" w:rsidP="001B3277"/>
    <w:p w14:paraId="460B3089" w14:textId="504BDC3E" w:rsidR="003922FB" w:rsidRDefault="00FF5324" w:rsidP="001B3277">
      <w:r>
        <w:t xml:space="preserve">What </w:t>
      </w:r>
      <w:r w:rsidR="003922FB">
        <w:t>is the physical length of this path?  This would seem to be:</w:t>
      </w:r>
    </w:p>
    <w:p w14:paraId="30963E9F" w14:textId="0EED334E" w:rsidR="003922FB" w:rsidRDefault="003922FB" w:rsidP="001B3277"/>
    <w:p w14:paraId="3CD5ED23" w14:textId="5B5B5134" w:rsidR="003922FB" w:rsidRDefault="00C87A7D" w:rsidP="001B3277">
      <w:r w:rsidRPr="003922FB">
        <w:rPr>
          <w:position w:val="-74"/>
        </w:rPr>
        <w:object w:dxaOrig="4500" w:dyaOrig="1600" w14:anchorId="1DC74733">
          <v:shape id="_x0000_i1073" type="#_x0000_t75" style="width:225.45pt;height:80.15pt" o:ole="">
            <v:imagedata r:id="rId102" o:title=""/>
          </v:shape>
          <o:OLEObject Type="Embed" ProgID="Equation.DSMT4" ShapeID="_x0000_i1073" DrawAspect="Content" ObjectID="_1822513411" r:id="rId103"/>
        </w:object>
      </w:r>
    </w:p>
    <w:p w14:paraId="7C111D45" w14:textId="77777777" w:rsidR="003922FB" w:rsidRDefault="003922FB" w:rsidP="001B3277"/>
    <w:p w14:paraId="19E136F8" w14:textId="0B744AAE" w:rsidR="003922FB" w:rsidRDefault="003922FB" w:rsidP="001B3277">
      <w:r>
        <w:lastRenderedPageBreak/>
        <w:t>where g</w:t>
      </w:r>
      <w:r>
        <w:rPr>
          <w:rFonts w:ascii="Calibri" w:hAnsi="Calibri" w:cs="Calibri"/>
          <w:vertAlign w:val="subscript"/>
        </w:rPr>
        <w:t>αβ</w:t>
      </w:r>
      <w:r>
        <w:t>(s) is parameterized by s through g’s dependence on the book-keeping coordinates x</w:t>
      </w:r>
      <w:r>
        <w:rPr>
          <w:rFonts w:ascii="Calibri" w:hAnsi="Calibri" w:cs="Calibri"/>
          <w:vertAlign w:val="superscript"/>
        </w:rPr>
        <w:t>α</w:t>
      </w:r>
      <w:r>
        <w:t>(s).  Now how long would this path take</w:t>
      </w:r>
      <w:r w:rsidR="008E0BBD">
        <w:t xml:space="preserve"> to be traversed</w:t>
      </w:r>
      <w:r>
        <w:t xml:space="preserve">, according to the </w:t>
      </w:r>
      <w:r w:rsidR="008E0BBD">
        <w:t>path-taker</w:t>
      </w:r>
      <w:r>
        <w:t xml:space="preserve">?  </w:t>
      </w:r>
      <w:r w:rsidR="005C6069">
        <w:t>This would be:</w:t>
      </w:r>
    </w:p>
    <w:p w14:paraId="2FDCBC03" w14:textId="42258AEB" w:rsidR="005C6069" w:rsidRDefault="005C6069" w:rsidP="001B3277"/>
    <w:p w14:paraId="354F2C51" w14:textId="19F14DBB" w:rsidR="005C6069" w:rsidRPr="003922FB" w:rsidRDefault="00C87A7D" w:rsidP="001B3277">
      <w:r w:rsidRPr="003922FB">
        <w:rPr>
          <w:position w:val="-74"/>
        </w:rPr>
        <w:object w:dxaOrig="4340" w:dyaOrig="1600" w14:anchorId="4FB90D02">
          <v:shape id="_x0000_i1074" type="#_x0000_t75" style="width:216.85pt;height:80.15pt" o:ole="">
            <v:imagedata r:id="rId104" o:title=""/>
          </v:shape>
          <o:OLEObject Type="Embed" ProgID="Equation.DSMT4" ShapeID="_x0000_i1074" DrawAspect="Content" ObjectID="_1822513412" r:id="rId105"/>
        </w:object>
      </w:r>
    </w:p>
    <w:p w14:paraId="45BC2AD2" w14:textId="2A47D627" w:rsidR="003922FB" w:rsidRDefault="003922FB" w:rsidP="001B3277"/>
    <w:p w14:paraId="20EF68A8" w14:textId="46C936E1" w:rsidR="005C6069" w:rsidRDefault="005C6069" w:rsidP="001B3277">
      <w:r>
        <w:t xml:space="preserve">Another question, ‘how long would this appear to take </w:t>
      </w:r>
      <w:r w:rsidR="008E0BBD">
        <w:t xml:space="preserve">to be traversed </w:t>
      </w:r>
      <w:r>
        <w:t xml:space="preserve">to an observer elsewhere’?  In this case, I think we would use the </w:t>
      </w:r>
      <w:r w:rsidRPr="00CA176C">
        <w:rPr>
          <w:i/>
        </w:rPr>
        <w:t>observer’s</w:t>
      </w:r>
      <w:r>
        <w:t xml:space="preserve"> path </w:t>
      </w:r>
      <w:r w:rsidR="00CA176C">
        <w:t xml:space="preserve">through space-time </w:t>
      </w:r>
      <w:r>
        <w:t>x</w:t>
      </w:r>
      <w:r w:rsidR="00CA176C">
        <w:rPr>
          <w:rFonts w:ascii="Calibri" w:hAnsi="Calibri" w:cs="Calibri"/>
          <w:vertAlign w:val="superscript"/>
        </w:rPr>
        <w:t>α</w:t>
      </w:r>
      <w:r>
        <w:t>(s)</w:t>
      </w:r>
      <w:r w:rsidR="00CA176C">
        <w:t xml:space="preserve">, in place of the object’s path, </w:t>
      </w:r>
      <w:r>
        <w:t xml:space="preserve">and integrate </w:t>
      </w:r>
      <w:r w:rsidRPr="00FF5324">
        <w:rPr>
          <w:i/>
        </w:rPr>
        <w:t>their</w:t>
      </w:r>
      <w:r>
        <w:t xml:space="preserve"> physical time between the same two limits. </w:t>
      </w:r>
    </w:p>
    <w:p w14:paraId="227BD5A4" w14:textId="03BFA73C" w:rsidR="005C6069" w:rsidRDefault="005C6069" w:rsidP="001B3277"/>
    <w:p w14:paraId="6A7F542E" w14:textId="06A3DC7E" w:rsidR="005C6069" w:rsidRDefault="00C87A7D" w:rsidP="001B3277">
      <w:r w:rsidRPr="003922FB">
        <w:rPr>
          <w:position w:val="-74"/>
        </w:rPr>
        <w:object w:dxaOrig="4880" w:dyaOrig="1600" w14:anchorId="62209253">
          <v:shape id="_x0000_i1075" type="#_x0000_t75" style="width:243.85pt;height:80.15pt" o:ole="">
            <v:imagedata r:id="rId106" o:title=""/>
          </v:shape>
          <o:OLEObject Type="Embed" ProgID="Equation.DSMT4" ShapeID="_x0000_i1075" DrawAspect="Content" ObjectID="_1822513413" r:id="rId107"/>
        </w:object>
      </w:r>
    </w:p>
    <w:p w14:paraId="01A2B494" w14:textId="59F6458A" w:rsidR="005C6069" w:rsidRDefault="005C6069" w:rsidP="001B3277"/>
    <w:p w14:paraId="57D6ACAE" w14:textId="437D6AFC" w:rsidR="005C6069" w:rsidRDefault="00FF5324" w:rsidP="001B3277">
      <w:r>
        <w:t>Typically, the observer wouldn’t be going anywhere, and so this would simplify to:</w:t>
      </w:r>
    </w:p>
    <w:p w14:paraId="3D7E0D67" w14:textId="27D509AD" w:rsidR="00FF5324" w:rsidRDefault="00FF5324" w:rsidP="001B3277"/>
    <w:p w14:paraId="32E102D9" w14:textId="63314278" w:rsidR="00FF5324" w:rsidRDefault="00C87A7D" w:rsidP="001B3277">
      <w:r w:rsidRPr="00FF5324">
        <w:rPr>
          <w:position w:val="-30"/>
        </w:rPr>
        <w:object w:dxaOrig="2980" w:dyaOrig="720" w14:anchorId="71DB0DA8">
          <v:shape id="_x0000_i1076" type="#_x0000_t75" style="width:148.3pt;height:36pt" o:ole="">
            <v:imagedata r:id="rId108" o:title=""/>
          </v:shape>
          <o:OLEObject Type="Embed" ProgID="Equation.DSMT4" ShapeID="_x0000_i1076" DrawAspect="Content" ObjectID="_1822513414" r:id="rId109"/>
        </w:object>
      </w:r>
    </w:p>
    <w:p w14:paraId="4E45FDE8" w14:textId="18680617" w:rsidR="005C6069" w:rsidRDefault="005C6069" w:rsidP="001B3277"/>
    <w:p w14:paraId="69BE5F85" w14:textId="6B372E36" w:rsidR="00FF5324" w:rsidRDefault="00FF5324" w:rsidP="001B3277">
      <w:r>
        <w:t>And if it were the case that g</w:t>
      </w:r>
      <w:r>
        <w:rPr>
          <w:vertAlign w:val="subscript"/>
        </w:rPr>
        <w:t>00</w:t>
      </w:r>
      <w:r>
        <w:t xml:space="preserve"> is time-independent, like with the Schwarzild metric, then this would just be:</w:t>
      </w:r>
    </w:p>
    <w:p w14:paraId="3EF4C820" w14:textId="4FAE4CDD" w:rsidR="00FF5324" w:rsidRDefault="00FF5324" w:rsidP="001B3277"/>
    <w:p w14:paraId="6CC7A0EF" w14:textId="0C0AE44B" w:rsidR="00FF5324" w:rsidRPr="00FF5324" w:rsidRDefault="00C87A7D" w:rsidP="001B3277">
      <w:r w:rsidRPr="00FF5324">
        <w:rPr>
          <w:position w:val="-14"/>
        </w:rPr>
        <w:object w:dxaOrig="2280" w:dyaOrig="420" w14:anchorId="78E3F8C9">
          <v:shape id="_x0000_i1077" type="#_x0000_t75" style="width:113.55pt;height:21.85pt" o:ole="">
            <v:imagedata r:id="rId110" o:title=""/>
          </v:shape>
          <o:OLEObject Type="Embed" ProgID="Equation.DSMT4" ShapeID="_x0000_i1077" DrawAspect="Content" ObjectID="_1822513415" r:id="rId111"/>
        </w:object>
      </w:r>
    </w:p>
    <w:p w14:paraId="47FC270E" w14:textId="65A6E8DB" w:rsidR="00FF5324" w:rsidRDefault="00FF5324" w:rsidP="001B3277"/>
    <w:p w14:paraId="4C6B3C00" w14:textId="737C7908" w:rsidR="001B3277" w:rsidRDefault="00FF5324" w:rsidP="006C3C84">
      <w:pPr>
        <w:rPr>
          <w:rFonts w:eastAsiaTheme="minorEastAsia"/>
        </w:rPr>
      </w:pPr>
      <w:r>
        <w:t>g</w:t>
      </w:r>
      <w:r>
        <w:rPr>
          <w:vertAlign w:val="subscript"/>
        </w:rPr>
        <w:t>00</w:t>
      </w:r>
      <w:r>
        <w:t xml:space="preserve"> </w:t>
      </w:r>
      <w:r w:rsidRPr="00CA176C">
        <w:rPr>
          <w:i/>
        </w:rPr>
        <w:t>would</w:t>
      </w:r>
      <w:r>
        <w:t xml:space="preserve"> typically depend on the (observer’s) position.</w:t>
      </w:r>
      <w:r w:rsidR="001A39B1">
        <w:t xml:space="preserve">  </w:t>
      </w:r>
    </w:p>
    <w:p w14:paraId="14BF6459" w14:textId="0D795B6A" w:rsidR="000F60AE" w:rsidRDefault="000F60AE" w:rsidP="001B3277">
      <w:pPr>
        <w:pStyle w:val="NoSpacing"/>
        <w:rPr>
          <w:rFonts w:ascii="Times New Roman" w:eastAsiaTheme="minorEastAsia" w:hAnsi="Times New Roman" w:cs="Times New Roman"/>
          <w:sz w:val="24"/>
        </w:rPr>
      </w:pPr>
    </w:p>
    <w:p w14:paraId="467A7313" w14:textId="77777777" w:rsidR="00BA482B" w:rsidRPr="00AD03F6" w:rsidRDefault="00BA482B" w:rsidP="001B3277">
      <w:pPr>
        <w:pStyle w:val="NoSpacing"/>
        <w:rPr>
          <w:rFonts w:ascii="Times New Roman" w:hAnsi="Times New Roman" w:cs="Times New Roman"/>
          <w:sz w:val="24"/>
        </w:rPr>
      </w:pPr>
    </w:p>
    <w:sectPr w:rsidR="00BA482B" w:rsidRPr="00AD03F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French Script MT">
    <w:panose1 w:val="03020402040607040605"/>
    <w:charset w:val="00"/>
    <w:family w:val="script"/>
    <w:pitch w:val="variable"/>
    <w:sig w:usb0="00000003" w:usb1="00000000" w:usb2="00000000" w:usb3="00000000" w:csb0="00000001" w:csb1="00000000"/>
  </w:font>
  <w:font w:name="Sylfaen">
    <w:panose1 w:val="010A0502050306030303"/>
    <w:charset w:val="00"/>
    <w:family w:val="roman"/>
    <w:pitch w:val="variable"/>
    <w:sig w:usb0="04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5554"/>
    <w:rsid w:val="000012AD"/>
    <w:rsid w:val="00001636"/>
    <w:rsid w:val="00005A5B"/>
    <w:rsid w:val="00011062"/>
    <w:rsid w:val="000154C3"/>
    <w:rsid w:val="00024850"/>
    <w:rsid w:val="00036673"/>
    <w:rsid w:val="000413D2"/>
    <w:rsid w:val="000416BF"/>
    <w:rsid w:val="0004185D"/>
    <w:rsid w:val="000538E8"/>
    <w:rsid w:val="000576DC"/>
    <w:rsid w:val="00061A20"/>
    <w:rsid w:val="0006743D"/>
    <w:rsid w:val="00087059"/>
    <w:rsid w:val="000B0B84"/>
    <w:rsid w:val="000B3B63"/>
    <w:rsid w:val="000B406B"/>
    <w:rsid w:val="000C01BB"/>
    <w:rsid w:val="000C08A2"/>
    <w:rsid w:val="000D4487"/>
    <w:rsid w:val="000E5E95"/>
    <w:rsid w:val="000F60AE"/>
    <w:rsid w:val="00132573"/>
    <w:rsid w:val="00133166"/>
    <w:rsid w:val="0014048C"/>
    <w:rsid w:val="0014322B"/>
    <w:rsid w:val="00144D87"/>
    <w:rsid w:val="001451AC"/>
    <w:rsid w:val="00147773"/>
    <w:rsid w:val="00151524"/>
    <w:rsid w:val="001757F4"/>
    <w:rsid w:val="00181D35"/>
    <w:rsid w:val="00185B8B"/>
    <w:rsid w:val="0019573D"/>
    <w:rsid w:val="00197061"/>
    <w:rsid w:val="001A32EA"/>
    <w:rsid w:val="001A39B1"/>
    <w:rsid w:val="001A3C99"/>
    <w:rsid w:val="001A7252"/>
    <w:rsid w:val="001B25CB"/>
    <w:rsid w:val="001B3277"/>
    <w:rsid w:val="001B4015"/>
    <w:rsid w:val="001B6F52"/>
    <w:rsid w:val="001B7852"/>
    <w:rsid w:val="001C133F"/>
    <w:rsid w:val="001C48AD"/>
    <w:rsid w:val="001C4FDE"/>
    <w:rsid w:val="001F0A20"/>
    <w:rsid w:val="00201736"/>
    <w:rsid w:val="00203712"/>
    <w:rsid w:val="00207B98"/>
    <w:rsid w:val="00213F1C"/>
    <w:rsid w:val="00224CF7"/>
    <w:rsid w:val="002264F1"/>
    <w:rsid w:val="00241F5A"/>
    <w:rsid w:val="00256212"/>
    <w:rsid w:val="0027215E"/>
    <w:rsid w:val="00292F15"/>
    <w:rsid w:val="00296934"/>
    <w:rsid w:val="002C5757"/>
    <w:rsid w:val="002D0C07"/>
    <w:rsid w:val="002D4C37"/>
    <w:rsid w:val="002D6915"/>
    <w:rsid w:val="002F5D25"/>
    <w:rsid w:val="00302C34"/>
    <w:rsid w:val="003402D3"/>
    <w:rsid w:val="00365B60"/>
    <w:rsid w:val="003661CA"/>
    <w:rsid w:val="00387E77"/>
    <w:rsid w:val="003922FB"/>
    <w:rsid w:val="003A0B51"/>
    <w:rsid w:val="003B2AF0"/>
    <w:rsid w:val="003B42A0"/>
    <w:rsid w:val="003D229B"/>
    <w:rsid w:val="003E540D"/>
    <w:rsid w:val="003F1354"/>
    <w:rsid w:val="00420E4E"/>
    <w:rsid w:val="00422E09"/>
    <w:rsid w:val="004276CF"/>
    <w:rsid w:val="004349E5"/>
    <w:rsid w:val="00434A71"/>
    <w:rsid w:val="00434D52"/>
    <w:rsid w:val="00437C24"/>
    <w:rsid w:val="004517D3"/>
    <w:rsid w:val="004556DA"/>
    <w:rsid w:val="004567FC"/>
    <w:rsid w:val="0046251D"/>
    <w:rsid w:val="004914D8"/>
    <w:rsid w:val="00491D8A"/>
    <w:rsid w:val="0049655F"/>
    <w:rsid w:val="004B39D7"/>
    <w:rsid w:val="004C1774"/>
    <w:rsid w:val="004C5D35"/>
    <w:rsid w:val="004D62A1"/>
    <w:rsid w:val="004E3835"/>
    <w:rsid w:val="00510758"/>
    <w:rsid w:val="005168BD"/>
    <w:rsid w:val="0053102B"/>
    <w:rsid w:val="0053361E"/>
    <w:rsid w:val="00534F9F"/>
    <w:rsid w:val="00540056"/>
    <w:rsid w:val="00541618"/>
    <w:rsid w:val="00553FFA"/>
    <w:rsid w:val="00556366"/>
    <w:rsid w:val="00581959"/>
    <w:rsid w:val="00586E28"/>
    <w:rsid w:val="005A64D9"/>
    <w:rsid w:val="005C20DC"/>
    <w:rsid w:val="005C6069"/>
    <w:rsid w:val="005D2603"/>
    <w:rsid w:val="005E07E8"/>
    <w:rsid w:val="005E4CB6"/>
    <w:rsid w:val="006026C1"/>
    <w:rsid w:val="0060723C"/>
    <w:rsid w:val="00615CCA"/>
    <w:rsid w:val="00620DF6"/>
    <w:rsid w:val="006322FA"/>
    <w:rsid w:val="00636F40"/>
    <w:rsid w:val="0065368B"/>
    <w:rsid w:val="00663892"/>
    <w:rsid w:val="00664D03"/>
    <w:rsid w:val="00683559"/>
    <w:rsid w:val="00684A00"/>
    <w:rsid w:val="00687AFA"/>
    <w:rsid w:val="006911C8"/>
    <w:rsid w:val="006A67D0"/>
    <w:rsid w:val="006B5554"/>
    <w:rsid w:val="006B7C07"/>
    <w:rsid w:val="006C0F61"/>
    <w:rsid w:val="006C3C84"/>
    <w:rsid w:val="006D16F5"/>
    <w:rsid w:val="006E4C38"/>
    <w:rsid w:val="006F04EE"/>
    <w:rsid w:val="00706346"/>
    <w:rsid w:val="00711649"/>
    <w:rsid w:val="0071280F"/>
    <w:rsid w:val="00713B2A"/>
    <w:rsid w:val="00731C1D"/>
    <w:rsid w:val="00732A84"/>
    <w:rsid w:val="00733680"/>
    <w:rsid w:val="00744FCD"/>
    <w:rsid w:val="007452CC"/>
    <w:rsid w:val="0078081C"/>
    <w:rsid w:val="007815CD"/>
    <w:rsid w:val="00781FA7"/>
    <w:rsid w:val="00782A04"/>
    <w:rsid w:val="007C45FE"/>
    <w:rsid w:val="007D05C5"/>
    <w:rsid w:val="007F0863"/>
    <w:rsid w:val="007F5652"/>
    <w:rsid w:val="007F690B"/>
    <w:rsid w:val="008118FE"/>
    <w:rsid w:val="00816B2A"/>
    <w:rsid w:val="00816BE2"/>
    <w:rsid w:val="0082194E"/>
    <w:rsid w:val="0082771E"/>
    <w:rsid w:val="00837F94"/>
    <w:rsid w:val="00843B61"/>
    <w:rsid w:val="008511B8"/>
    <w:rsid w:val="00860647"/>
    <w:rsid w:val="00861D4C"/>
    <w:rsid w:val="00864BA6"/>
    <w:rsid w:val="00872ADA"/>
    <w:rsid w:val="00874286"/>
    <w:rsid w:val="00880DD0"/>
    <w:rsid w:val="00887872"/>
    <w:rsid w:val="008947C1"/>
    <w:rsid w:val="008B6B3C"/>
    <w:rsid w:val="008C6CAC"/>
    <w:rsid w:val="008D3615"/>
    <w:rsid w:val="008E0BBD"/>
    <w:rsid w:val="008F1A07"/>
    <w:rsid w:val="008F4027"/>
    <w:rsid w:val="00901933"/>
    <w:rsid w:val="00912F91"/>
    <w:rsid w:val="00913A90"/>
    <w:rsid w:val="00914DF3"/>
    <w:rsid w:val="00920174"/>
    <w:rsid w:val="0092665C"/>
    <w:rsid w:val="00927A3F"/>
    <w:rsid w:val="00931027"/>
    <w:rsid w:val="00947386"/>
    <w:rsid w:val="00970D87"/>
    <w:rsid w:val="00976F0A"/>
    <w:rsid w:val="0098156C"/>
    <w:rsid w:val="0098239B"/>
    <w:rsid w:val="00986ECD"/>
    <w:rsid w:val="00987802"/>
    <w:rsid w:val="009955A4"/>
    <w:rsid w:val="009A72D4"/>
    <w:rsid w:val="009D3174"/>
    <w:rsid w:val="009D4A73"/>
    <w:rsid w:val="009D5095"/>
    <w:rsid w:val="00A050A9"/>
    <w:rsid w:val="00A149B3"/>
    <w:rsid w:val="00A26037"/>
    <w:rsid w:val="00A36F80"/>
    <w:rsid w:val="00A41C26"/>
    <w:rsid w:val="00A449B8"/>
    <w:rsid w:val="00A52D70"/>
    <w:rsid w:val="00A55B72"/>
    <w:rsid w:val="00A641B6"/>
    <w:rsid w:val="00A726FD"/>
    <w:rsid w:val="00A76FA6"/>
    <w:rsid w:val="00A8266B"/>
    <w:rsid w:val="00A84A09"/>
    <w:rsid w:val="00A9747F"/>
    <w:rsid w:val="00AA1036"/>
    <w:rsid w:val="00AC6286"/>
    <w:rsid w:val="00AD03F6"/>
    <w:rsid w:val="00AF1298"/>
    <w:rsid w:val="00B00F39"/>
    <w:rsid w:val="00B23DF7"/>
    <w:rsid w:val="00B276D2"/>
    <w:rsid w:val="00B601B7"/>
    <w:rsid w:val="00B72808"/>
    <w:rsid w:val="00B90F9B"/>
    <w:rsid w:val="00B90FBB"/>
    <w:rsid w:val="00BA482B"/>
    <w:rsid w:val="00BA6857"/>
    <w:rsid w:val="00BC3550"/>
    <w:rsid w:val="00BC396F"/>
    <w:rsid w:val="00BC4B9F"/>
    <w:rsid w:val="00BD4410"/>
    <w:rsid w:val="00BD79FF"/>
    <w:rsid w:val="00BF2F4B"/>
    <w:rsid w:val="00BF7A81"/>
    <w:rsid w:val="00C05429"/>
    <w:rsid w:val="00C10D60"/>
    <w:rsid w:val="00C13979"/>
    <w:rsid w:val="00C433D5"/>
    <w:rsid w:val="00C44A1D"/>
    <w:rsid w:val="00C45327"/>
    <w:rsid w:val="00C74AD2"/>
    <w:rsid w:val="00C831E4"/>
    <w:rsid w:val="00C857E6"/>
    <w:rsid w:val="00C87A7D"/>
    <w:rsid w:val="00C91DAE"/>
    <w:rsid w:val="00C93F23"/>
    <w:rsid w:val="00C95523"/>
    <w:rsid w:val="00CA176C"/>
    <w:rsid w:val="00CE7A9D"/>
    <w:rsid w:val="00CF5557"/>
    <w:rsid w:val="00CF79B5"/>
    <w:rsid w:val="00D04C9D"/>
    <w:rsid w:val="00D06192"/>
    <w:rsid w:val="00D253B3"/>
    <w:rsid w:val="00D316CA"/>
    <w:rsid w:val="00D40A91"/>
    <w:rsid w:val="00D40BE2"/>
    <w:rsid w:val="00D62244"/>
    <w:rsid w:val="00D669B4"/>
    <w:rsid w:val="00D7180A"/>
    <w:rsid w:val="00D75C9C"/>
    <w:rsid w:val="00D827C7"/>
    <w:rsid w:val="00D83B58"/>
    <w:rsid w:val="00D94F80"/>
    <w:rsid w:val="00DA4EFC"/>
    <w:rsid w:val="00DB2FB6"/>
    <w:rsid w:val="00DD7B90"/>
    <w:rsid w:val="00E01A6D"/>
    <w:rsid w:val="00E222E9"/>
    <w:rsid w:val="00E23BAB"/>
    <w:rsid w:val="00E31580"/>
    <w:rsid w:val="00E71D74"/>
    <w:rsid w:val="00E75DFD"/>
    <w:rsid w:val="00EA0AB0"/>
    <w:rsid w:val="00EA0F9A"/>
    <w:rsid w:val="00EA6337"/>
    <w:rsid w:val="00EB72B7"/>
    <w:rsid w:val="00ED62BB"/>
    <w:rsid w:val="00F04277"/>
    <w:rsid w:val="00F04285"/>
    <w:rsid w:val="00F121F9"/>
    <w:rsid w:val="00F22F43"/>
    <w:rsid w:val="00F24969"/>
    <w:rsid w:val="00F33853"/>
    <w:rsid w:val="00F55D8A"/>
    <w:rsid w:val="00F6591B"/>
    <w:rsid w:val="00F70ED3"/>
    <w:rsid w:val="00F749D4"/>
    <w:rsid w:val="00F87698"/>
    <w:rsid w:val="00F97CF7"/>
    <w:rsid w:val="00FA1F51"/>
    <w:rsid w:val="00FA4160"/>
    <w:rsid w:val="00FA7252"/>
    <w:rsid w:val="00FA77CE"/>
    <w:rsid w:val="00FD7DD1"/>
    <w:rsid w:val="00FF53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ity"/>
  <w:shapeDefaults>
    <o:shapedefaults v:ext="edit" spidmax="1026"/>
    <o:shapelayout v:ext="edit">
      <o:idmap v:ext="edit" data="1"/>
    </o:shapelayout>
  </w:shapeDefaults>
  <w:decimalSymbol w:val="."/>
  <w:listSeparator w:val=","/>
  <w14:docId w14:val="713B774C"/>
  <w15:chartTrackingRefBased/>
  <w15:docId w15:val="{16DEFD32-65F3-484B-8AAD-2C5F8E60A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3277"/>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1B3277"/>
    <w:pPr>
      <w:spacing w:after="0" w:line="240" w:lineRule="auto"/>
    </w:pPr>
  </w:style>
  <w:style w:type="character" w:styleId="PlaceholderText">
    <w:name w:val="Placeholder Text"/>
    <w:basedOn w:val="DefaultParagraphFont"/>
    <w:uiPriority w:val="99"/>
    <w:semiHidden/>
    <w:rsid w:val="003A0B5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1.bin"/><Relationship Id="rId21" Type="http://schemas.openxmlformats.org/officeDocument/2006/relationships/image" Target="media/image9.wmf"/><Relationship Id="rId42" Type="http://schemas.openxmlformats.org/officeDocument/2006/relationships/oleObject" Target="embeddings/oleObject19.bin"/><Relationship Id="rId47" Type="http://schemas.openxmlformats.org/officeDocument/2006/relationships/image" Target="media/image22.wmf"/><Relationship Id="rId63" Type="http://schemas.openxmlformats.org/officeDocument/2006/relationships/oleObject" Target="embeddings/oleObject29.bin"/><Relationship Id="rId68" Type="http://schemas.openxmlformats.org/officeDocument/2006/relationships/image" Target="media/image33.wmf"/><Relationship Id="rId84" Type="http://schemas.openxmlformats.org/officeDocument/2006/relationships/image" Target="media/image41.wmf"/><Relationship Id="rId89" Type="http://schemas.openxmlformats.org/officeDocument/2006/relationships/oleObject" Target="embeddings/oleObject42.bin"/><Relationship Id="rId112" Type="http://schemas.openxmlformats.org/officeDocument/2006/relationships/fontTable" Target="fontTable.xml"/><Relationship Id="rId16" Type="http://schemas.openxmlformats.org/officeDocument/2006/relationships/oleObject" Target="embeddings/oleObject6.bin"/><Relationship Id="rId107" Type="http://schemas.openxmlformats.org/officeDocument/2006/relationships/oleObject" Target="embeddings/oleObject51.bin"/><Relationship Id="rId11" Type="http://schemas.openxmlformats.org/officeDocument/2006/relationships/image" Target="media/image4.wmf"/><Relationship Id="rId32" Type="http://schemas.openxmlformats.org/officeDocument/2006/relationships/oleObject" Target="embeddings/oleObject14.bin"/><Relationship Id="rId37" Type="http://schemas.openxmlformats.org/officeDocument/2006/relationships/image" Target="media/image17.wmf"/><Relationship Id="rId53" Type="http://schemas.openxmlformats.org/officeDocument/2006/relationships/image" Target="media/image25.wmf"/><Relationship Id="rId58" Type="http://schemas.openxmlformats.org/officeDocument/2006/relationships/oleObject" Target="embeddings/oleObject27.bin"/><Relationship Id="rId74" Type="http://schemas.openxmlformats.org/officeDocument/2006/relationships/image" Target="media/image36.wmf"/><Relationship Id="rId79" Type="http://schemas.openxmlformats.org/officeDocument/2006/relationships/oleObject" Target="embeddings/oleObject37.bin"/><Relationship Id="rId102" Type="http://schemas.openxmlformats.org/officeDocument/2006/relationships/image" Target="media/image50.wmf"/><Relationship Id="rId5" Type="http://schemas.openxmlformats.org/officeDocument/2006/relationships/image" Target="media/image1.wmf"/><Relationship Id="rId90" Type="http://schemas.openxmlformats.org/officeDocument/2006/relationships/image" Target="media/image44.wmf"/><Relationship Id="rId95" Type="http://schemas.openxmlformats.org/officeDocument/2006/relationships/oleObject" Target="embeddings/oleObject45.bin"/><Relationship Id="rId22" Type="http://schemas.openxmlformats.org/officeDocument/2006/relationships/oleObject" Target="embeddings/oleObject9.bin"/><Relationship Id="rId27" Type="http://schemas.openxmlformats.org/officeDocument/2006/relationships/image" Target="media/image12.wmf"/><Relationship Id="rId43" Type="http://schemas.openxmlformats.org/officeDocument/2006/relationships/image" Target="media/image20.wmf"/><Relationship Id="rId48" Type="http://schemas.openxmlformats.org/officeDocument/2006/relationships/oleObject" Target="embeddings/oleObject22.bin"/><Relationship Id="rId64" Type="http://schemas.openxmlformats.org/officeDocument/2006/relationships/image" Target="media/image31.png"/><Relationship Id="rId69" Type="http://schemas.openxmlformats.org/officeDocument/2006/relationships/oleObject" Target="embeddings/oleObject32.bin"/><Relationship Id="rId113" Type="http://schemas.openxmlformats.org/officeDocument/2006/relationships/theme" Target="theme/theme1.xml"/><Relationship Id="rId80" Type="http://schemas.openxmlformats.org/officeDocument/2006/relationships/image" Target="media/image39.wmf"/><Relationship Id="rId85" Type="http://schemas.openxmlformats.org/officeDocument/2006/relationships/oleObject" Target="embeddings/oleObject40.bin"/><Relationship Id="rId12" Type="http://schemas.openxmlformats.org/officeDocument/2006/relationships/oleObject" Target="embeddings/oleObject4.bin"/><Relationship Id="rId17" Type="http://schemas.openxmlformats.org/officeDocument/2006/relationships/image" Target="media/image7.wmf"/><Relationship Id="rId33" Type="http://schemas.openxmlformats.org/officeDocument/2006/relationships/image" Target="media/image15.wmf"/><Relationship Id="rId38" Type="http://schemas.openxmlformats.org/officeDocument/2006/relationships/oleObject" Target="embeddings/oleObject17.bin"/><Relationship Id="rId59" Type="http://schemas.openxmlformats.org/officeDocument/2006/relationships/image" Target="media/image28.wmf"/><Relationship Id="rId103" Type="http://schemas.openxmlformats.org/officeDocument/2006/relationships/oleObject" Target="embeddings/oleObject49.bin"/><Relationship Id="rId108" Type="http://schemas.openxmlformats.org/officeDocument/2006/relationships/image" Target="media/image53.wmf"/><Relationship Id="rId54" Type="http://schemas.openxmlformats.org/officeDocument/2006/relationships/oleObject" Target="embeddings/oleObject25.bin"/><Relationship Id="rId70" Type="http://schemas.openxmlformats.org/officeDocument/2006/relationships/image" Target="media/image34.wmf"/><Relationship Id="rId75" Type="http://schemas.openxmlformats.org/officeDocument/2006/relationships/oleObject" Target="embeddings/oleObject35.bin"/><Relationship Id="rId91" Type="http://schemas.openxmlformats.org/officeDocument/2006/relationships/oleObject" Target="embeddings/oleObject43.bin"/><Relationship Id="rId96" Type="http://schemas.openxmlformats.org/officeDocument/2006/relationships/image" Target="media/image47.wmf"/><Relationship Id="rId1" Type="http://schemas.openxmlformats.org/officeDocument/2006/relationships/customXml" Target="../customXml/item1.xml"/><Relationship Id="rId6" Type="http://schemas.openxmlformats.org/officeDocument/2006/relationships/oleObject" Target="embeddings/oleObject1.bin"/><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12.bin"/><Relationship Id="rId36" Type="http://schemas.openxmlformats.org/officeDocument/2006/relationships/oleObject" Target="embeddings/oleObject16.bin"/><Relationship Id="rId49" Type="http://schemas.openxmlformats.org/officeDocument/2006/relationships/image" Target="media/image23.wmf"/><Relationship Id="rId57" Type="http://schemas.openxmlformats.org/officeDocument/2006/relationships/image" Target="media/image27.wmf"/><Relationship Id="rId106" Type="http://schemas.openxmlformats.org/officeDocument/2006/relationships/image" Target="media/image52.wmf"/><Relationship Id="rId10" Type="http://schemas.openxmlformats.org/officeDocument/2006/relationships/oleObject" Target="embeddings/oleObject3.bin"/><Relationship Id="rId31" Type="http://schemas.openxmlformats.org/officeDocument/2006/relationships/image" Target="media/image14.wmf"/><Relationship Id="rId44" Type="http://schemas.openxmlformats.org/officeDocument/2006/relationships/oleObject" Target="embeddings/oleObject20.bin"/><Relationship Id="rId52" Type="http://schemas.openxmlformats.org/officeDocument/2006/relationships/oleObject" Target="embeddings/oleObject24.bin"/><Relationship Id="rId60" Type="http://schemas.openxmlformats.org/officeDocument/2006/relationships/oleObject" Target="embeddings/oleObject28.bin"/><Relationship Id="rId65" Type="http://schemas.openxmlformats.org/officeDocument/2006/relationships/oleObject" Target="embeddings/oleObject30.bin"/><Relationship Id="rId73" Type="http://schemas.openxmlformats.org/officeDocument/2006/relationships/oleObject" Target="embeddings/oleObject34.bin"/><Relationship Id="rId78" Type="http://schemas.openxmlformats.org/officeDocument/2006/relationships/image" Target="media/image38.wmf"/><Relationship Id="rId81" Type="http://schemas.openxmlformats.org/officeDocument/2006/relationships/oleObject" Target="embeddings/oleObject38.bin"/><Relationship Id="rId86" Type="http://schemas.openxmlformats.org/officeDocument/2006/relationships/image" Target="media/image42.wmf"/><Relationship Id="rId94" Type="http://schemas.openxmlformats.org/officeDocument/2006/relationships/image" Target="media/image46.wmf"/><Relationship Id="rId99" Type="http://schemas.openxmlformats.org/officeDocument/2006/relationships/oleObject" Target="embeddings/oleObject47.bin"/><Relationship Id="rId101" Type="http://schemas.openxmlformats.org/officeDocument/2006/relationships/oleObject" Target="embeddings/oleObject48.bin"/><Relationship Id="rId4" Type="http://schemas.openxmlformats.org/officeDocument/2006/relationships/webSettings" Target="webSettings.xml"/><Relationship Id="rId9" Type="http://schemas.openxmlformats.org/officeDocument/2006/relationships/image" Target="media/image3.wmf"/><Relationship Id="rId13" Type="http://schemas.openxmlformats.org/officeDocument/2006/relationships/image" Target="media/image5.wmf"/><Relationship Id="rId18" Type="http://schemas.openxmlformats.org/officeDocument/2006/relationships/oleObject" Target="embeddings/oleObject7.bin"/><Relationship Id="rId39" Type="http://schemas.openxmlformats.org/officeDocument/2006/relationships/image" Target="media/image18.wmf"/><Relationship Id="rId109" Type="http://schemas.openxmlformats.org/officeDocument/2006/relationships/oleObject" Target="embeddings/oleObject52.bin"/><Relationship Id="rId34" Type="http://schemas.openxmlformats.org/officeDocument/2006/relationships/oleObject" Target="embeddings/oleObject15.bin"/><Relationship Id="rId50" Type="http://schemas.openxmlformats.org/officeDocument/2006/relationships/oleObject" Target="embeddings/oleObject23.bin"/><Relationship Id="rId55" Type="http://schemas.openxmlformats.org/officeDocument/2006/relationships/image" Target="media/image26.wmf"/><Relationship Id="rId76" Type="http://schemas.openxmlformats.org/officeDocument/2006/relationships/image" Target="media/image37.wmf"/><Relationship Id="rId97" Type="http://schemas.openxmlformats.org/officeDocument/2006/relationships/oleObject" Target="embeddings/oleObject46.bin"/><Relationship Id="rId104" Type="http://schemas.openxmlformats.org/officeDocument/2006/relationships/image" Target="media/image51.wmf"/><Relationship Id="rId7" Type="http://schemas.openxmlformats.org/officeDocument/2006/relationships/image" Target="media/image2.wmf"/><Relationship Id="rId71" Type="http://schemas.openxmlformats.org/officeDocument/2006/relationships/oleObject" Target="embeddings/oleObject33.bin"/><Relationship Id="rId92" Type="http://schemas.openxmlformats.org/officeDocument/2006/relationships/image" Target="media/image45.wmf"/><Relationship Id="rId2" Type="http://schemas.openxmlformats.org/officeDocument/2006/relationships/styles" Target="styles.xml"/><Relationship Id="rId29" Type="http://schemas.openxmlformats.org/officeDocument/2006/relationships/image" Target="media/image13.wmf"/><Relationship Id="rId24" Type="http://schemas.openxmlformats.org/officeDocument/2006/relationships/oleObject" Target="embeddings/oleObject10.bin"/><Relationship Id="rId40" Type="http://schemas.openxmlformats.org/officeDocument/2006/relationships/oleObject" Target="embeddings/oleObject18.bin"/><Relationship Id="rId45" Type="http://schemas.openxmlformats.org/officeDocument/2006/relationships/image" Target="media/image21.wmf"/><Relationship Id="rId66" Type="http://schemas.openxmlformats.org/officeDocument/2006/relationships/image" Target="media/image32.wmf"/><Relationship Id="rId87" Type="http://schemas.openxmlformats.org/officeDocument/2006/relationships/oleObject" Target="embeddings/oleObject41.bin"/><Relationship Id="rId110" Type="http://schemas.openxmlformats.org/officeDocument/2006/relationships/image" Target="media/image54.wmf"/><Relationship Id="rId61" Type="http://schemas.openxmlformats.org/officeDocument/2006/relationships/image" Target="media/image29.png"/><Relationship Id="rId82" Type="http://schemas.openxmlformats.org/officeDocument/2006/relationships/image" Target="media/image40.wmf"/><Relationship Id="rId19" Type="http://schemas.openxmlformats.org/officeDocument/2006/relationships/image" Target="media/image8.wmf"/><Relationship Id="rId14" Type="http://schemas.openxmlformats.org/officeDocument/2006/relationships/oleObject" Target="embeddings/oleObject5.bin"/><Relationship Id="rId30" Type="http://schemas.openxmlformats.org/officeDocument/2006/relationships/oleObject" Target="embeddings/oleObject13.bin"/><Relationship Id="rId35" Type="http://schemas.openxmlformats.org/officeDocument/2006/relationships/image" Target="media/image16.wmf"/><Relationship Id="rId56" Type="http://schemas.openxmlformats.org/officeDocument/2006/relationships/oleObject" Target="embeddings/oleObject26.bin"/><Relationship Id="rId77" Type="http://schemas.openxmlformats.org/officeDocument/2006/relationships/oleObject" Target="embeddings/oleObject36.bin"/><Relationship Id="rId100" Type="http://schemas.openxmlformats.org/officeDocument/2006/relationships/image" Target="media/image49.png"/><Relationship Id="rId105" Type="http://schemas.openxmlformats.org/officeDocument/2006/relationships/oleObject" Target="embeddings/oleObject50.bin"/><Relationship Id="rId8" Type="http://schemas.openxmlformats.org/officeDocument/2006/relationships/oleObject" Target="embeddings/oleObject2.bin"/><Relationship Id="rId51" Type="http://schemas.openxmlformats.org/officeDocument/2006/relationships/image" Target="media/image24.wmf"/><Relationship Id="rId72" Type="http://schemas.openxmlformats.org/officeDocument/2006/relationships/image" Target="media/image35.wmf"/><Relationship Id="rId93" Type="http://schemas.openxmlformats.org/officeDocument/2006/relationships/oleObject" Target="embeddings/oleObject44.bin"/><Relationship Id="rId98" Type="http://schemas.openxmlformats.org/officeDocument/2006/relationships/image" Target="media/image48.wmf"/><Relationship Id="rId3" Type="http://schemas.openxmlformats.org/officeDocument/2006/relationships/settings" Target="settings.xml"/><Relationship Id="rId25" Type="http://schemas.openxmlformats.org/officeDocument/2006/relationships/image" Target="media/image11.wmf"/><Relationship Id="rId46" Type="http://schemas.openxmlformats.org/officeDocument/2006/relationships/oleObject" Target="embeddings/oleObject21.bin"/><Relationship Id="rId67" Type="http://schemas.openxmlformats.org/officeDocument/2006/relationships/oleObject" Target="embeddings/oleObject31.bin"/><Relationship Id="rId20" Type="http://schemas.openxmlformats.org/officeDocument/2006/relationships/oleObject" Target="embeddings/oleObject8.bin"/><Relationship Id="rId41" Type="http://schemas.openxmlformats.org/officeDocument/2006/relationships/image" Target="media/image19.wmf"/><Relationship Id="rId62" Type="http://schemas.openxmlformats.org/officeDocument/2006/relationships/image" Target="media/image30.wmf"/><Relationship Id="rId83" Type="http://schemas.openxmlformats.org/officeDocument/2006/relationships/oleObject" Target="embeddings/oleObject39.bin"/><Relationship Id="rId88" Type="http://schemas.openxmlformats.org/officeDocument/2006/relationships/image" Target="media/image43.wmf"/><Relationship Id="rId111" Type="http://schemas.openxmlformats.org/officeDocument/2006/relationships/oleObject" Target="embeddings/oleObject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A239E3-4B86-45B9-B23E-B998E1FA1B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3934</TotalTime>
  <Pages>14</Pages>
  <Words>3414</Words>
  <Characters>19462</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KENNARD, SHAUNA</dc:creator>
  <cp:keywords/>
  <dc:description/>
  <cp:lastModifiedBy>Andrew Douglas</cp:lastModifiedBy>
  <cp:revision>127</cp:revision>
  <dcterms:created xsi:type="dcterms:W3CDTF">2019-12-29T16:09:00Z</dcterms:created>
  <dcterms:modified xsi:type="dcterms:W3CDTF">2025-10-21T04:48:00Z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